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DB" w:rsidRDefault="00690FDB" w:rsidP="00690FDB">
      <w:p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t>2015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2016</w:t>
      </w:r>
      <w:r>
        <w:rPr>
          <w:rFonts w:hint="eastAsia"/>
          <w:b/>
          <w:bCs/>
          <w:sz w:val="24"/>
          <w:szCs w:val="24"/>
        </w:rPr>
        <w:t>级法律硕士研究生综合量化成绩汇总表（每个年级一张表单独列出）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1582"/>
        <w:gridCol w:w="850"/>
        <w:gridCol w:w="1786"/>
        <w:gridCol w:w="1786"/>
        <w:gridCol w:w="1786"/>
        <w:gridCol w:w="1786"/>
        <w:gridCol w:w="1786"/>
        <w:gridCol w:w="1786"/>
      </w:tblGrid>
      <w:tr w:rsidR="00690FDB" w:rsidTr="006A16B0">
        <w:trPr>
          <w:trHeight w:val="772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学业成绩得分</w:t>
            </w:r>
          </w:p>
          <w:p w:rsidR="00690FDB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*35%</w:t>
            </w: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科研创新得分</w:t>
            </w:r>
          </w:p>
          <w:p w:rsidR="00690FDB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*35%</w:t>
            </w: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实践成效得分</w:t>
            </w:r>
          </w:p>
          <w:p w:rsidR="00690FDB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*20%</w:t>
            </w: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综合素养得分</w:t>
            </w:r>
          </w:p>
          <w:p w:rsidR="00690FDB" w:rsidRDefault="00690FDB" w:rsidP="006A16B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*10%</w:t>
            </w: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总分</w:t>
            </w: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90FDB" w:rsidTr="006A16B0">
        <w:trPr>
          <w:trHeight w:val="270"/>
        </w:trPr>
        <w:tc>
          <w:tcPr>
            <w:tcW w:w="428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82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vAlign w:val="center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</w:tcPr>
          <w:p w:rsidR="00690FDB" w:rsidRDefault="00690FDB" w:rsidP="006A16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690FDB" w:rsidRDefault="00690FDB" w:rsidP="00690FDB">
      <w:pPr>
        <w:spacing w:line="300" w:lineRule="auto"/>
        <w:rPr>
          <w:bCs/>
          <w:sz w:val="24"/>
          <w:szCs w:val="24"/>
        </w:rPr>
      </w:pPr>
    </w:p>
    <w:p w:rsidR="004C2554" w:rsidRDefault="004C2554"/>
    <w:sectPr w:rsidR="004C2554" w:rsidSect="00690F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0FDB"/>
    <w:rsid w:val="004C2554"/>
    <w:rsid w:val="0069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2017-09-25T04:51:00Z</dcterms:created>
  <dcterms:modified xsi:type="dcterms:W3CDTF">2017-09-25T04:51:00Z</dcterms:modified>
</cp:coreProperties>
</file>