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3E7" w:rsidRDefault="0094496D" w:rsidP="0094496D">
      <w:pPr>
        <w:spacing w:line="240" w:lineRule="atLeast"/>
        <w:jc w:val="center"/>
        <w:rPr>
          <w:rFonts w:cs="宋体"/>
          <w:b/>
          <w:bCs/>
          <w:sz w:val="32"/>
          <w:szCs w:val="32"/>
        </w:rPr>
      </w:pPr>
      <w:r>
        <w:rPr>
          <w:rFonts w:hint="eastAsia"/>
          <w:b/>
          <w:bCs/>
          <w:sz w:val="32"/>
          <w:szCs w:val="32"/>
        </w:rPr>
        <w:t>大连</w:t>
      </w:r>
      <w:r w:rsidR="008878E3">
        <w:rPr>
          <w:rFonts w:hint="eastAsia"/>
          <w:b/>
          <w:bCs/>
          <w:sz w:val="32"/>
          <w:szCs w:val="32"/>
        </w:rPr>
        <w:t>海洋</w:t>
      </w:r>
      <w:r>
        <w:rPr>
          <w:rFonts w:hint="eastAsia"/>
          <w:b/>
          <w:bCs/>
          <w:sz w:val="32"/>
          <w:szCs w:val="32"/>
        </w:rPr>
        <w:t>大学法学院全日制法律硕士研究生学业奖学金</w:t>
      </w:r>
      <w:r w:rsidR="0026233C">
        <w:rPr>
          <w:rFonts w:cs="宋体" w:hint="eastAsia"/>
          <w:b/>
          <w:bCs/>
          <w:sz w:val="32"/>
          <w:szCs w:val="32"/>
        </w:rPr>
        <w:t>评定办法</w:t>
      </w:r>
    </w:p>
    <w:p w:rsidR="0094496D" w:rsidRDefault="00E873E7" w:rsidP="0094496D">
      <w:pPr>
        <w:spacing w:line="240" w:lineRule="atLeast"/>
        <w:jc w:val="center"/>
        <w:rPr>
          <w:rFonts w:cs="宋体"/>
          <w:b/>
          <w:bCs/>
          <w:sz w:val="32"/>
          <w:szCs w:val="32"/>
        </w:rPr>
      </w:pPr>
      <w:r>
        <w:rPr>
          <w:rFonts w:cs="宋体" w:hint="eastAsia"/>
          <w:b/>
          <w:bCs/>
          <w:sz w:val="32"/>
          <w:szCs w:val="32"/>
        </w:rPr>
        <w:t>（暂行）</w:t>
      </w:r>
    </w:p>
    <w:p w:rsidR="0026233C" w:rsidRPr="00692DD9" w:rsidRDefault="0094496D" w:rsidP="0094496D">
      <w:pPr>
        <w:spacing w:line="240" w:lineRule="atLeast"/>
        <w:jc w:val="center"/>
        <w:rPr>
          <w:rFonts w:cs="Times New Roman"/>
          <w:b/>
          <w:bCs/>
          <w:sz w:val="32"/>
          <w:szCs w:val="32"/>
        </w:rPr>
      </w:pPr>
      <w:r>
        <w:rPr>
          <w:rFonts w:cs="宋体" w:hint="eastAsia"/>
          <w:b/>
          <w:bCs/>
          <w:sz w:val="32"/>
          <w:szCs w:val="32"/>
        </w:rPr>
        <w:t>第一章</w:t>
      </w:r>
      <w:r>
        <w:rPr>
          <w:rFonts w:cs="宋体" w:hint="eastAsia"/>
          <w:b/>
          <w:bCs/>
          <w:sz w:val="32"/>
          <w:szCs w:val="32"/>
        </w:rPr>
        <w:t xml:space="preserve"> </w:t>
      </w:r>
      <w:r w:rsidR="0026233C" w:rsidRPr="00692DD9">
        <w:rPr>
          <w:rFonts w:cs="宋体" w:hint="eastAsia"/>
          <w:b/>
          <w:bCs/>
          <w:sz w:val="32"/>
          <w:szCs w:val="32"/>
        </w:rPr>
        <w:t>总则</w:t>
      </w:r>
    </w:p>
    <w:p w:rsidR="0026233C" w:rsidRDefault="0026233C" w:rsidP="008058BA">
      <w:pPr>
        <w:numPr>
          <w:ilvl w:val="0"/>
          <w:numId w:val="1"/>
        </w:numPr>
        <w:spacing w:line="240" w:lineRule="atLeast"/>
        <w:jc w:val="left"/>
        <w:rPr>
          <w:rFonts w:cs="Times New Roman"/>
          <w:b/>
          <w:bCs/>
          <w:sz w:val="28"/>
          <w:szCs w:val="28"/>
        </w:rPr>
      </w:pPr>
      <w:r>
        <w:rPr>
          <w:b/>
          <w:bCs/>
          <w:sz w:val="28"/>
          <w:szCs w:val="28"/>
        </w:rPr>
        <w:t xml:space="preserve"> </w:t>
      </w:r>
      <w:r>
        <w:rPr>
          <w:rFonts w:cs="宋体" w:hint="eastAsia"/>
          <w:b/>
          <w:bCs/>
          <w:sz w:val="28"/>
          <w:szCs w:val="28"/>
        </w:rPr>
        <w:t>适用范围</w:t>
      </w:r>
    </w:p>
    <w:p w:rsidR="0026233C" w:rsidRPr="006D0142" w:rsidRDefault="0026233C" w:rsidP="00DD4611">
      <w:pPr>
        <w:spacing w:line="240" w:lineRule="atLeast"/>
        <w:ind w:firstLineChars="200" w:firstLine="560"/>
        <w:rPr>
          <w:rFonts w:cs="Times New Roman"/>
          <w:sz w:val="28"/>
          <w:szCs w:val="28"/>
        </w:rPr>
      </w:pPr>
      <w:r w:rsidRPr="006D0142">
        <w:rPr>
          <w:rFonts w:cs="宋体" w:hint="eastAsia"/>
          <w:sz w:val="28"/>
          <w:szCs w:val="28"/>
        </w:rPr>
        <w:t>本办法适用于</w:t>
      </w:r>
      <w:r w:rsidR="00E873E7">
        <w:rPr>
          <w:rFonts w:cs="宋体" w:hint="eastAsia"/>
          <w:sz w:val="28"/>
          <w:szCs w:val="28"/>
        </w:rPr>
        <w:t>201</w:t>
      </w:r>
      <w:r w:rsidR="008878E3">
        <w:rPr>
          <w:rFonts w:cs="宋体" w:hint="eastAsia"/>
          <w:sz w:val="28"/>
          <w:szCs w:val="28"/>
        </w:rPr>
        <w:t>5</w:t>
      </w:r>
      <w:r w:rsidR="00E873E7">
        <w:rPr>
          <w:rFonts w:cs="宋体" w:hint="eastAsia"/>
          <w:sz w:val="28"/>
          <w:szCs w:val="28"/>
        </w:rPr>
        <w:t>年</w:t>
      </w:r>
      <w:r w:rsidR="00E873E7">
        <w:rPr>
          <w:rFonts w:cs="宋体" w:hint="eastAsia"/>
          <w:sz w:val="28"/>
          <w:szCs w:val="28"/>
        </w:rPr>
        <w:t>9</w:t>
      </w:r>
      <w:r w:rsidR="00E873E7">
        <w:rPr>
          <w:rFonts w:cs="宋体" w:hint="eastAsia"/>
          <w:sz w:val="28"/>
          <w:szCs w:val="28"/>
        </w:rPr>
        <w:t>月以后入学的</w:t>
      </w:r>
      <w:r>
        <w:rPr>
          <w:rFonts w:cs="宋体" w:hint="eastAsia"/>
          <w:sz w:val="28"/>
          <w:szCs w:val="28"/>
        </w:rPr>
        <w:t>大连</w:t>
      </w:r>
      <w:r w:rsidR="008878E3">
        <w:rPr>
          <w:rFonts w:cs="宋体" w:hint="eastAsia"/>
          <w:sz w:val="28"/>
          <w:szCs w:val="28"/>
        </w:rPr>
        <w:t>海洋</w:t>
      </w:r>
      <w:r>
        <w:rPr>
          <w:rFonts w:cs="宋体" w:hint="eastAsia"/>
          <w:sz w:val="28"/>
          <w:szCs w:val="28"/>
        </w:rPr>
        <w:t>大学</w:t>
      </w:r>
      <w:r w:rsidR="0094496D">
        <w:rPr>
          <w:rFonts w:cs="宋体" w:hint="eastAsia"/>
          <w:sz w:val="28"/>
          <w:szCs w:val="28"/>
        </w:rPr>
        <w:t>法学院全日制法律硕士研究生学业奖学金的</w:t>
      </w:r>
      <w:r w:rsidRPr="001127C3">
        <w:rPr>
          <w:rFonts w:cs="宋体" w:hint="eastAsia"/>
          <w:sz w:val="28"/>
          <w:szCs w:val="28"/>
        </w:rPr>
        <w:t>评定</w:t>
      </w:r>
      <w:r>
        <w:rPr>
          <w:rFonts w:cs="宋体" w:hint="eastAsia"/>
          <w:sz w:val="28"/>
          <w:szCs w:val="28"/>
        </w:rPr>
        <w:t>和发放</w:t>
      </w:r>
      <w:r w:rsidRPr="006D0142">
        <w:rPr>
          <w:rFonts w:cs="宋体" w:hint="eastAsia"/>
          <w:sz w:val="28"/>
          <w:szCs w:val="28"/>
        </w:rPr>
        <w:t>。</w:t>
      </w:r>
    </w:p>
    <w:p w:rsidR="0026233C" w:rsidRPr="00FE1916" w:rsidRDefault="0026233C" w:rsidP="008058BA">
      <w:pPr>
        <w:numPr>
          <w:ilvl w:val="0"/>
          <w:numId w:val="1"/>
        </w:numPr>
        <w:spacing w:line="240" w:lineRule="atLeast"/>
        <w:jc w:val="left"/>
        <w:rPr>
          <w:rFonts w:cs="Times New Roman"/>
          <w:b/>
          <w:bCs/>
          <w:sz w:val="28"/>
          <w:szCs w:val="28"/>
        </w:rPr>
      </w:pPr>
      <w:r>
        <w:rPr>
          <w:b/>
          <w:bCs/>
          <w:sz w:val="28"/>
          <w:szCs w:val="28"/>
        </w:rPr>
        <w:t xml:space="preserve"> </w:t>
      </w:r>
      <w:r w:rsidRPr="00FE1916">
        <w:rPr>
          <w:rFonts w:cs="宋体" w:hint="eastAsia"/>
          <w:b/>
          <w:bCs/>
          <w:sz w:val="28"/>
          <w:szCs w:val="28"/>
        </w:rPr>
        <w:t>评</w:t>
      </w:r>
      <w:r>
        <w:rPr>
          <w:rFonts w:cs="宋体" w:hint="eastAsia"/>
          <w:b/>
          <w:bCs/>
          <w:sz w:val="28"/>
          <w:szCs w:val="28"/>
        </w:rPr>
        <w:t>定</w:t>
      </w:r>
      <w:r w:rsidRPr="00FE1916">
        <w:rPr>
          <w:rFonts w:cs="宋体" w:hint="eastAsia"/>
          <w:b/>
          <w:bCs/>
          <w:sz w:val="28"/>
          <w:szCs w:val="28"/>
        </w:rPr>
        <w:t>原则</w:t>
      </w:r>
    </w:p>
    <w:p w:rsidR="0026233C" w:rsidRPr="00FE1916" w:rsidRDefault="0026233C" w:rsidP="00DD4611">
      <w:pPr>
        <w:spacing w:line="240" w:lineRule="atLeast"/>
        <w:ind w:firstLineChars="200" w:firstLine="560"/>
        <w:rPr>
          <w:rFonts w:cs="Times New Roman"/>
          <w:sz w:val="28"/>
          <w:szCs w:val="28"/>
        </w:rPr>
      </w:pPr>
      <w:r>
        <w:rPr>
          <w:rFonts w:cs="宋体" w:hint="eastAsia"/>
          <w:sz w:val="28"/>
          <w:szCs w:val="28"/>
        </w:rPr>
        <w:t>学院本着公平、公开、公正的</w:t>
      </w:r>
      <w:r w:rsidRPr="00FE1916">
        <w:rPr>
          <w:rFonts w:cs="宋体" w:hint="eastAsia"/>
          <w:sz w:val="28"/>
          <w:szCs w:val="28"/>
        </w:rPr>
        <w:t>原则，严格按照</w:t>
      </w:r>
      <w:r>
        <w:rPr>
          <w:rFonts w:cs="宋体" w:hint="eastAsia"/>
          <w:sz w:val="28"/>
          <w:szCs w:val="28"/>
        </w:rPr>
        <w:t>本办法及本办法的附件《法律硕</w:t>
      </w:r>
      <w:r w:rsidRPr="00B87E97">
        <w:rPr>
          <w:rFonts w:cs="宋体" w:hint="eastAsia"/>
          <w:sz w:val="28"/>
          <w:szCs w:val="28"/>
        </w:rPr>
        <w:t>士</w:t>
      </w:r>
      <w:r w:rsidR="008878E3">
        <w:rPr>
          <w:rFonts w:cs="宋体" w:hint="eastAsia"/>
          <w:sz w:val="28"/>
          <w:szCs w:val="28"/>
        </w:rPr>
        <w:t>第二（三）学年</w:t>
      </w:r>
      <w:r w:rsidR="00495C66">
        <w:rPr>
          <w:rFonts w:cs="宋体" w:hint="eastAsia"/>
          <w:sz w:val="28"/>
          <w:szCs w:val="28"/>
        </w:rPr>
        <w:t>学业</w:t>
      </w:r>
      <w:r w:rsidR="00DD4611">
        <w:rPr>
          <w:rFonts w:cs="宋体" w:hint="eastAsia"/>
          <w:sz w:val="28"/>
          <w:szCs w:val="28"/>
        </w:rPr>
        <w:t>奖学金评定细则》（以下简称《评定</w:t>
      </w:r>
      <w:r>
        <w:rPr>
          <w:rFonts w:cs="宋体" w:hint="eastAsia"/>
          <w:sz w:val="28"/>
          <w:szCs w:val="28"/>
        </w:rPr>
        <w:t>细则》）的各项规定</w:t>
      </w:r>
      <w:r w:rsidRPr="00FE1916">
        <w:rPr>
          <w:rFonts w:cs="宋体" w:hint="eastAsia"/>
          <w:sz w:val="28"/>
          <w:szCs w:val="28"/>
        </w:rPr>
        <w:t>评定</w:t>
      </w:r>
      <w:r>
        <w:rPr>
          <w:rFonts w:cs="宋体" w:hint="eastAsia"/>
          <w:sz w:val="28"/>
          <w:szCs w:val="28"/>
        </w:rPr>
        <w:t>和发放</w:t>
      </w:r>
      <w:r w:rsidR="00554DA8">
        <w:rPr>
          <w:rFonts w:cs="宋体" w:hint="eastAsia"/>
          <w:sz w:val="28"/>
          <w:szCs w:val="28"/>
        </w:rPr>
        <w:t>学业</w:t>
      </w:r>
      <w:r>
        <w:rPr>
          <w:rFonts w:cs="宋体" w:hint="eastAsia"/>
          <w:sz w:val="28"/>
          <w:szCs w:val="28"/>
        </w:rPr>
        <w:t>奖学金</w:t>
      </w:r>
      <w:r w:rsidRPr="00FE1916">
        <w:rPr>
          <w:rFonts w:cs="宋体" w:hint="eastAsia"/>
          <w:sz w:val="28"/>
          <w:szCs w:val="28"/>
        </w:rPr>
        <w:t>。</w:t>
      </w:r>
    </w:p>
    <w:p w:rsidR="0026233C" w:rsidRPr="00FE1916" w:rsidRDefault="0026233C" w:rsidP="008058BA">
      <w:pPr>
        <w:numPr>
          <w:ilvl w:val="0"/>
          <w:numId w:val="1"/>
        </w:numPr>
        <w:spacing w:line="240" w:lineRule="atLeast"/>
        <w:jc w:val="left"/>
        <w:rPr>
          <w:rFonts w:cs="Times New Roman"/>
          <w:b/>
          <w:bCs/>
          <w:sz w:val="28"/>
          <w:szCs w:val="28"/>
        </w:rPr>
      </w:pPr>
      <w:r>
        <w:rPr>
          <w:b/>
          <w:bCs/>
          <w:sz w:val="28"/>
          <w:szCs w:val="28"/>
        </w:rPr>
        <w:t xml:space="preserve"> </w:t>
      </w:r>
      <w:r>
        <w:rPr>
          <w:rFonts w:cs="宋体" w:hint="eastAsia"/>
          <w:b/>
          <w:bCs/>
          <w:sz w:val="28"/>
          <w:szCs w:val="28"/>
        </w:rPr>
        <w:t>参评奖学金的对象</w:t>
      </w:r>
    </w:p>
    <w:p w:rsidR="0026233C" w:rsidRPr="00E873E7" w:rsidRDefault="008878E3" w:rsidP="00DD4611">
      <w:pPr>
        <w:spacing w:line="240" w:lineRule="atLeast"/>
        <w:ind w:firstLineChars="200" w:firstLine="560"/>
        <w:rPr>
          <w:rFonts w:cs="宋体"/>
          <w:sz w:val="28"/>
          <w:szCs w:val="28"/>
        </w:rPr>
      </w:pPr>
      <w:r>
        <w:rPr>
          <w:rFonts w:cs="宋体" w:hint="eastAsia"/>
          <w:sz w:val="28"/>
          <w:szCs w:val="28"/>
        </w:rPr>
        <w:t>2015</w:t>
      </w:r>
      <w:r w:rsidR="00B85816">
        <w:rPr>
          <w:rFonts w:cs="宋体" w:hint="eastAsia"/>
          <w:sz w:val="28"/>
          <w:szCs w:val="28"/>
        </w:rPr>
        <w:t>年</w:t>
      </w:r>
      <w:r w:rsidR="00B85816">
        <w:rPr>
          <w:rFonts w:cs="宋体" w:hint="eastAsia"/>
          <w:sz w:val="28"/>
          <w:szCs w:val="28"/>
        </w:rPr>
        <w:t>9</w:t>
      </w:r>
      <w:r w:rsidR="00B85816">
        <w:rPr>
          <w:rFonts w:cs="宋体" w:hint="eastAsia"/>
          <w:sz w:val="28"/>
          <w:szCs w:val="28"/>
        </w:rPr>
        <w:t>月以后入学，并</w:t>
      </w:r>
      <w:r w:rsidR="0026233C" w:rsidRPr="00FE1916">
        <w:rPr>
          <w:rFonts w:cs="宋体" w:hint="eastAsia"/>
          <w:sz w:val="28"/>
          <w:szCs w:val="28"/>
        </w:rPr>
        <w:t>具有大连</w:t>
      </w:r>
      <w:r>
        <w:rPr>
          <w:rFonts w:cs="宋体" w:hint="eastAsia"/>
          <w:sz w:val="28"/>
          <w:szCs w:val="28"/>
        </w:rPr>
        <w:t>海洋</w:t>
      </w:r>
      <w:r w:rsidR="0026233C" w:rsidRPr="00FE1916">
        <w:rPr>
          <w:rFonts w:cs="宋体" w:hint="eastAsia"/>
          <w:sz w:val="28"/>
          <w:szCs w:val="28"/>
        </w:rPr>
        <w:t>大</w:t>
      </w:r>
      <w:r w:rsidR="0026233C">
        <w:rPr>
          <w:rFonts w:cs="宋体" w:hint="eastAsia"/>
          <w:sz w:val="28"/>
          <w:szCs w:val="28"/>
        </w:rPr>
        <w:t>学学籍的全日制法律硕士研究生（法学和非法学）均</w:t>
      </w:r>
      <w:r w:rsidR="0026233C" w:rsidRPr="00FE1916">
        <w:rPr>
          <w:rFonts w:cs="宋体" w:hint="eastAsia"/>
          <w:sz w:val="28"/>
          <w:szCs w:val="28"/>
        </w:rPr>
        <w:t>可参评</w:t>
      </w:r>
      <w:r w:rsidR="00554DA8">
        <w:rPr>
          <w:rFonts w:cs="宋体" w:hint="eastAsia"/>
          <w:sz w:val="28"/>
          <w:szCs w:val="28"/>
        </w:rPr>
        <w:t>学业奖学金</w:t>
      </w:r>
      <w:r w:rsidR="0026233C">
        <w:rPr>
          <w:rFonts w:cs="宋体" w:hint="eastAsia"/>
          <w:sz w:val="28"/>
          <w:szCs w:val="28"/>
        </w:rPr>
        <w:t>，</w:t>
      </w:r>
      <w:r w:rsidR="0026233C" w:rsidRPr="00E873E7">
        <w:rPr>
          <w:rFonts w:cs="宋体" w:hint="eastAsia"/>
          <w:sz w:val="28"/>
          <w:szCs w:val="28"/>
        </w:rPr>
        <w:t>但</w:t>
      </w:r>
      <w:r w:rsidR="0026233C">
        <w:rPr>
          <w:rFonts w:cs="宋体" w:hint="eastAsia"/>
          <w:sz w:val="28"/>
          <w:szCs w:val="28"/>
        </w:rPr>
        <w:t>在职委培全日制法律硕士研究生</w:t>
      </w:r>
      <w:r w:rsidR="0026233C" w:rsidRPr="00FE1916">
        <w:rPr>
          <w:rFonts w:cs="宋体" w:hint="eastAsia"/>
          <w:sz w:val="28"/>
          <w:szCs w:val="28"/>
        </w:rPr>
        <w:t>除外。</w:t>
      </w:r>
    </w:p>
    <w:p w:rsidR="0026233C" w:rsidRPr="00B87E97" w:rsidRDefault="0026233C" w:rsidP="00DD4611">
      <w:pPr>
        <w:spacing w:line="240" w:lineRule="atLeast"/>
        <w:ind w:firstLineChars="200" w:firstLine="560"/>
        <w:rPr>
          <w:rFonts w:cs="Times New Roman"/>
          <w:sz w:val="28"/>
          <w:szCs w:val="28"/>
        </w:rPr>
      </w:pPr>
      <w:r w:rsidRPr="00B87E97">
        <w:rPr>
          <w:rFonts w:cs="宋体" w:hint="eastAsia"/>
          <w:sz w:val="28"/>
          <w:szCs w:val="28"/>
        </w:rPr>
        <w:t>有下列情形之一的，不得参评</w:t>
      </w:r>
      <w:r w:rsidR="007B42FD">
        <w:rPr>
          <w:rFonts w:cs="宋体" w:hint="eastAsia"/>
          <w:sz w:val="28"/>
          <w:szCs w:val="28"/>
        </w:rPr>
        <w:t>学业</w:t>
      </w:r>
      <w:r w:rsidRPr="00B87E97">
        <w:rPr>
          <w:rFonts w:cs="宋体" w:hint="eastAsia"/>
          <w:sz w:val="28"/>
          <w:szCs w:val="28"/>
        </w:rPr>
        <w:t>奖学金：</w:t>
      </w:r>
    </w:p>
    <w:p w:rsidR="0026233C" w:rsidRPr="00B87E97" w:rsidRDefault="0026233C" w:rsidP="00DD4611">
      <w:pPr>
        <w:spacing w:line="240" w:lineRule="atLeast"/>
        <w:ind w:firstLineChars="200" w:firstLine="560"/>
        <w:rPr>
          <w:rFonts w:cs="Times New Roman"/>
          <w:sz w:val="28"/>
          <w:szCs w:val="28"/>
        </w:rPr>
      </w:pPr>
      <w:r w:rsidRPr="00B87E97">
        <w:rPr>
          <w:rFonts w:cs="宋体" w:hint="eastAsia"/>
          <w:sz w:val="28"/>
          <w:szCs w:val="28"/>
        </w:rPr>
        <w:t>（</w:t>
      </w:r>
      <w:r w:rsidRPr="00B87E97">
        <w:rPr>
          <w:sz w:val="28"/>
          <w:szCs w:val="28"/>
        </w:rPr>
        <w:t>1</w:t>
      </w:r>
      <w:r w:rsidRPr="00B87E97">
        <w:rPr>
          <w:rFonts w:cs="宋体" w:hint="eastAsia"/>
          <w:sz w:val="28"/>
          <w:szCs w:val="28"/>
        </w:rPr>
        <w:t>）在评定</w:t>
      </w:r>
      <w:r w:rsidR="00554DA8">
        <w:rPr>
          <w:rFonts w:cs="宋体" w:hint="eastAsia"/>
          <w:sz w:val="28"/>
          <w:szCs w:val="28"/>
        </w:rPr>
        <w:t>学业</w:t>
      </w:r>
      <w:r w:rsidRPr="00B87E97">
        <w:rPr>
          <w:rFonts w:cs="宋体" w:hint="eastAsia"/>
          <w:sz w:val="28"/>
          <w:szCs w:val="28"/>
        </w:rPr>
        <w:t>奖学金年度受过学校、学院处分的；</w:t>
      </w:r>
    </w:p>
    <w:p w:rsidR="0026233C" w:rsidRPr="00B87E97" w:rsidRDefault="0026233C" w:rsidP="00DD4611">
      <w:pPr>
        <w:spacing w:line="240" w:lineRule="atLeast"/>
        <w:ind w:firstLineChars="200" w:firstLine="560"/>
        <w:rPr>
          <w:rFonts w:cs="Times New Roman"/>
          <w:sz w:val="28"/>
          <w:szCs w:val="28"/>
        </w:rPr>
      </w:pPr>
      <w:r w:rsidRPr="00B87E97">
        <w:rPr>
          <w:rFonts w:cs="宋体" w:hint="eastAsia"/>
          <w:sz w:val="28"/>
          <w:szCs w:val="28"/>
        </w:rPr>
        <w:t>（</w:t>
      </w:r>
      <w:r w:rsidRPr="00B87E97">
        <w:rPr>
          <w:sz w:val="28"/>
          <w:szCs w:val="28"/>
        </w:rPr>
        <w:t>2</w:t>
      </w:r>
      <w:r w:rsidRPr="00B87E97">
        <w:rPr>
          <w:rFonts w:cs="宋体" w:hint="eastAsia"/>
          <w:sz w:val="28"/>
          <w:szCs w:val="28"/>
        </w:rPr>
        <w:t>）在评定</w:t>
      </w:r>
      <w:r w:rsidR="00554DA8">
        <w:rPr>
          <w:rFonts w:cs="宋体" w:hint="eastAsia"/>
          <w:sz w:val="28"/>
          <w:szCs w:val="28"/>
        </w:rPr>
        <w:t>学业</w:t>
      </w:r>
      <w:r w:rsidRPr="00B87E97">
        <w:rPr>
          <w:rFonts w:cs="宋体" w:hint="eastAsia"/>
          <w:sz w:val="28"/>
          <w:szCs w:val="28"/>
        </w:rPr>
        <w:t>奖学金年度有剽窃行为或其他学术不端行为的；</w:t>
      </w:r>
    </w:p>
    <w:p w:rsidR="0026233C" w:rsidRPr="00B87E97" w:rsidRDefault="0026233C" w:rsidP="00DD4611">
      <w:pPr>
        <w:spacing w:line="240" w:lineRule="atLeast"/>
        <w:ind w:firstLineChars="200" w:firstLine="560"/>
        <w:rPr>
          <w:rFonts w:cs="Times New Roman"/>
          <w:sz w:val="28"/>
          <w:szCs w:val="28"/>
        </w:rPr>
      </w:pPr>
      <w:r w:rsidRPr="00B87E97">
        <w:rPr>
          <w:rFonts w:cs="宋体" w:hint="eastAsia"/>
          <w:sz w:val="28"/>
          <w:szCs w:val="28"/>
        </w:rPr>
        <w:t>（</w:t>
      </w:r>
      <w:r w:rsidRPr="00B87E97">
        <w:rPr>
          <w:sz w:val="28"/>
          <w:szCs w:val="28"/>
        </w:rPr>
        <w:t>3</w:t>
      </w:r>
      <w:r w:rsidRPr="00B87E97">
        <w:rPr>
          <w:rFonts w:cs="宋体" w:hint="eastAsia"/>
          <w:sz w:val="28"/>
          <w:szCs w:val="28"/>
        </w:rPr>
        <w:t>）在评定</w:t>
      </w:r>
      <w:r w:rsidR="00554DA8">
        <w:rPr>
          <w:rFonts w:cs="宋体" w:hint="eastAsia"/>
          <w:sz w:val="28"/>
          <w:szCs w:val="28"/>
        </w:rPr>
        <w:t>学业</w:t>
      </w:r>
      <w:r w:rsidRPr="00B87E97">
        <w:rPr>
          <w:rFonts w:cs="宋体" w:hint="eastAsia"/>
          <w:sz w:val="28"/>
          <w:szCs w:val="28"/>
        </w:rPr>
        <w:t>奖学金年度有课程不及格的，不得参加第二（三）学年的奖学金中成绩优异奖的评定；</w:t>
      </w:r>
    </w:p>
    <w:p w:rsidR="00B85816" w:rsidRDefault="0026233C" w:rsidP="00DD4611">
      <w:pPr>
        <w:spacing w:line="240" w:lineRule="atLeast"/>
        <w:ind w:firstLineChars="200" w:firstLine="560"/>
        <w:rPr>
          <w:rFonts w:cs="宋体"/>
          <w:sz w:val="28"/>
          <w:szCs w:val="28"/>
        </w:rPr>
      </w:pPr>
      <w:r w:rsidRPr="00B87E97">
        <w:rPr>
          <w:rFonts w:cs="宋体" w:hint="eastAsia"/>
          <w:sz w:val="28"/>
          <w:szCs w:val="28"/>
        </w:rPr>
        <w:t>（</w:t>
      </w:r>
      <w:r w:rsidRPr="00B87E97">
        <w:rPr>
          <w:sz w:val="28"/>
          <w:szCs w:val="28"/>
        </w:rPr>
        <w:t>4</w:t>
      </w:r>
      <w:r w:rsidRPr="00B87E97">
        <w:rPr>
          <w:rFonts w:cs="宋体" w:hint="eastAsia"/>
          <w:sz w:val="28"/>
          <w:szCs w:val="28"/>
        </w:rPr>
        <w:t>）</w:t>
      </w:r>
      <w:r w:rsidR="00B85816">
        <w:rPr>
          <w:rFonts w:cs="宋体" w:hint="eastAsia"/>
          <w:sz w:val="28"/>
          <w:szCs w:val="28"/>
        </w:rPr>
        <w:t>未能</w:t>
      </w:r>
      <w:r w:rsidR="008878E3">
        <w:rPr>
          <w:rFonts w:cs="宋体" w:hint="eastAsia"/>
          <w:sz w:val="28"/>
          <w:szCs w:val="28"/>
        </w:rPr>
        <w:t>通过毕业论文答辩并延期毕业的</w:t>
      </w:r>
      <w:r w:rsidR="00B85816">
        <w:rPr>
          <w:rFonts w:cs="宋体" w:hint="eastAsia"/>
          <w:sz w:val="28"/>
          <w:szCs w:val="28"/>
        </w:rPr>
        <w:t>，不能参评最后一年学业奖学金的评定。</w:t>
      </w:r>
    </w:p>
    <w:p w:rsidR="0026233C" w:rsidRPr="00B87E97" w:rsidRDefault="00B85816" w:rsidP="00DD4611">
      <w:pPr>
        <w:spacing w:line="240" w:lineRule="atLeast"/>
        <w:ind w:firstLineChars="200" w:firstLine="560"/>
        <w:rPr>
          <w:rFonts w:cs="Times New Roman"/>
          <w:sz w:val="28"/>
          <w:szCs w:val="28"/>
        </w:rPr>
      </w:pPr>
      <w:r>
        <w:rPr>
          <w:rFonts w:cs="宋体" w:hint="eastAsia"/>
          <w:sz w:val="28"/>
          <w:szCs w:val="28"/>
        </w:rPr>
        <w:t>（</w:t>
      </w:r>
      <w:r>
        <w:rPr>
          <w:rFonts w:cs="宋体" w:hint="eastAsia"/>
          <w:sz w:val="28"/>
          <w:szCs w:val="28"/>
        </w:rPr>
        <w:t>5</w:t>
      </w:r>
      <w:r>
        <w:rPr>
          <w:rFonts w:cs="宋体" w:hint="eastAsia"/>
          <w:sz w:val="28"/>
          <w:szCs w:val="28"/>
        </w:rPr>
        <w:t>）</w:t>
      </w:r>
      <w:r w:rsidR="0026233C" w:rsidRPr="00B87E97">
        <w:rPr>
          <w:rFonts w:cs="宋体" w:hint="eastAsia"/>
          <w:sz w:val="28"/>
          <w:szCs w:val="28"/>
        </w:rPr>
        <w:t>有其他不能参评奖学金行为的。</w:t>
      </w:r>
    </w:p>
    <w:p w:rsidR="0026233C" w:rsidRPr="00FE1916" w:rsidRDefault="0026233C" w:rsidP="008058BA">
      <w:pPr>
        <w:numPr>
          <w:ilvl w:val="0"/>
          <w:numId w:val="1"/>
        </w:numPr>
        <w:spacing w:line="240" w:lineRule="atLeast"/>
        <w:rPr>
          <w:rFonts w:cs="Times New Roman"/>
          <w:b/>
          <w:bCs/>
          <w:sz w:val="28"/>
          <w:szCs w:val="28"/>
        </w:rPr>
      </w:pPr>
      <w:r>
        <w:rPr>
          <w:b/>
          <w:bCs/>
          <w:sz w:val="28"/>
          <w:szCs w:val="28"/>
        </w:rPr>
        <w:t xml:space="preserve"> </w:t>
      </w:r>
      <w:r>
        <w:rPr>
          <w:rFonts w:cs="宋体" w:hint="eastAsia"/>
          <w:b/>
          <w:bCs/>
          <w:sz w:val="28"/>
          <w:szCs w:val="28"/>
        </w:rPr>
        <w:t>奖学金的</w:t>
      </w:r>
      <w:r w:rsidRPr="00FE1916">
        <w:rPr>
          <w:rFonts w:cs="宋体" w:hint="eastAsia"/>
          <w:b/>
          <w:bCs/>
          <w:sz w:val="28"/>
          <w:szCs w:val="28"/>
        </w:rPr>
        <w:t>评</w:t>
      </w:r>
      <w:r>
        <w:rPr>
          <w:rFonts w:cs="宋体" w:hint="eastAsia"/>
          <w:b/>
          <w:bCs/>
          <w:sz w:val="28"/>
          <w:szCs w:val="28"/>
        </w:rPr>
        <w:t>定</w:t>
      </w:r>
      <w:r w:rsidRPr="00FE1916">
        <w:rPr>
          <w:rFonts w:cs="宋体" w:hint="eastAsia"/>
          <w:b/>
          <w:bCs/>
          <w:sz w:val="28"/>
          <w:szCs w:val="28"/>
        </w:rPr>
        <w:t>程序</w:t>
      </w:r>
    </w:p>
    <w:p w:rsidR="0026233C" w:rsidRPr="00FE1916" w:rsidRDefault="0026233C" w:rsidP="00DD4611">
      <w:pPr>
        <w:spacing w:line="240" w:lineRule="atLeast"/>
        <w:ind w:firstLineChars="200" w:firstLine="560"/>
        <w:rPr>
          <w:rFonts w:cs="Times New Roman"/>
          <w:sz w:val="28"/>
          <w:szCs w:val="28"/>
        </w:rPr>
      </w:pPr>
      <w:r>
        <w:rPr>
          <w:rFonts w:cs="宋体" w:hint="eastAsia"/>
          <w:sz w:val="28"/>
          <w:szCs w:val="28"/>
        </w:rPr>
        <w:lastRenderedPageBreak/>
        <w:t>奖学金按照下列程序评定：</w:t>
      </w:r>
    </w:p>
    <w:p w:rsidR="0026233C" w:rsidRPr="00FE1916" w:rsidRDefault="0026233C" w:rsidP="00DD4611">
      <w:pPr>
        <w:spacing w:line="240" w:lineRule="atLeast"/>
        <w:ind w:firstLineChars="200" w:firstLine="560"/>
        <w:rPr>
          <w:rFonts w:cs="Times New Roman"/>
          <w:sz w:val="28"/>
          <w:szCs w:val="28"/>
        </w:rPr>
      </w:pPr>
      <w:r>
        <w:rPr>
          <w:rFonts w:cs="宋体" w:hint="eastAsia"/>
          <w:sz w:val="28"/>
          <w:szCs w:val="28"/>
        </w:rPr>
        <w:t>（</w:t>
      </w:r>
      <w:r w:rsidRPr="00FE1916">
        <w:rPr>
          <w:sz w:val="28"/>
          <w:szCs w:val="28"/>
        </w:rPr>
        <w:t>1</w:t>
      </w:r>
      <w:r>
        <w:rPr>
          <w:rFonts w:cs="宋体" w:hint="eastAsia"/>
          <w:sz w:val="28"/>
          <w:szCs w:val="28"/>
        </w:rPr>
        <w:t>）</w:t>
      </w:r>
      <w:r w:rsidR="00495C66">
        <w:rPr>
          <w:rFonts w:cs="宋体" w:hint="eastAsia"/>
          <w:sz w:val="28"/>
          <w:szCs w:val="28"/>
        </w:rPr>
        <w:t>参评研究生</w:t>
      </w:r>
      <w:r w:rsidRPr="00FE1916">
        <w:rPr>
          <w:rFonts w:cs="宋体" w:hint="eastAsia"/>
          <w:sz w:val="28"/>
          <w:szCs w:val="28"/>
        </w:rPr>
        <w:t>提交</w:t>
      </w:r>
      <w:r>
        <w:rPr>
          <w:rFonts w:cs="宋体" w:hint="eastAsia"/>
          <w:sz w:val="28"/>
          <w:szCs w:val="28"/>
        </w:rPr>
        <w:t>参评奖学金</w:t>
      </w:r>
      <w:r w:rsidRPr="00FE1916">
        <w:rPr>
          <w:rFonts w:cs="宋体" w:hint="eastAsia"/>
          <w:sz w:val="28"/>
          <w:szCs w:val="28"/>
        </w:rPr>
        <w:t>申请；</w:t>
      </w:r>
    </w:p>
    <w:p w:rsidR="0026233C" w:rsidRDefault="0026233C" w:rsidP="00DD4611">
      <w:pPr>
        <w:spacing w:line="240" w:lineRule="atLeast"/>
        <w:ind w:firstLineChars="200" w:firstLine="560"/>
        <w:rPr>
          <w:rFonts w:cs="Times New Roman"/>
          <w:sz w:val="28"/>
          <w:szCs w:val="28"/>
        </w:rPr>
      </w:pPr>
      <w:r>
        <w:rPr>
          <w:rFonts w:cs="宋体" w:hint="eastAsia"/>
          <w:sz w:val="28"/>
          <w:szCs w:val="28"/>
        </w:rPr>
        <w:t>（</w:t>
      </w:r>
      <w:r w:rsidRPr="00FE1916">
        <w:rPr>
          <w:sz w:val="28"/>
          <w:szCs w:val="28"/>
        </w:rPr>
        <w:t>2</w:t>
      </w:r>
      <w:r>
        <w:rPr>
          <w:rFonts w:cs="宋体" w:hint="eastAsia"/>
          <w:sz w:val="28"/>
          <w:szCs w:val="28"/>
        </w:rPr>
        <w:t>）学院评定：法学院</w:t>
      </w:r>
      <w:r w:rsidRPr="00FE1916">
        <w:rPr>
          <w:rFonts w:cs="宋体" w:hint="eastAsia"/>
          <w:sz w:val="28"/>
          <w:szCs w:val="28"/>
        </w:rPr>
        <w:t>组成</w:t>
      </w:r>
      <w:r>
        <w:rPr>
          <w:rFonts w:cs="宋体" w:hint="eastAsia"/>
          <w:sz w:val="28"/>
          <w:szCs w:val="28"/>
        </w:rPr>
        <w:t>法律硕士研究生奖学金</w:t>
      </w:r>
      <w:r w:rsidRPr="00FE1916">
        <w:rPr>
          <w:rFonts w:cs="宋体" w:hint="eastAsia"/>
          <w:sz w:val="28"/>
          <w:szCs w:val="28"/>
        </w:rPr>
        <w:t>评</w:t>
      </w:r>
      <w:r>
        <w:rPr>
          <w:rFonts w:cs="宋体" w:hint="eastAsia"/>
          <w:sz w:val="28"/>
          <w:szCs w:val="28"/>
        </w:rPr>
        <w:t>定</w:t>
      </w:r>
      <w:r w:rsidRPr="00FE1916">
        <w:rPr>
          <w:rFonts w:cs="宋体" w:hint="eastAsia"/>
          <w:sz w:val="28"/>
          <w:szCs w:val="28"/>
        </w:rPr>
        <w:t>委员会</w:t>
      </w:r>
      <w:r>
        <w:rPr>
          <w:rFonts w:cs="宋体" w:hint="eastAsia"/>
          <w:sz w:val="28"/>
          <w:szCs w:val="28"/>
        </w:rPr>
        <w:t>（以下简称“评定委员会”）</w:t>
      </w:r>
      <w:r w:rsidRPr="00FE1916">
        <w:rPr>
          <w:rFonts w:cs="宋体" w:hint="eastAsia"/>
          <w:sz w:val="28"/>
          <w:szCs w:val="28"/>
        </w:rPr>
        <w:t>，</w:t>
      </w:r>
      <w:r w:rsidR="00DD4611">
        <w:rPr>
          <w:rFonts w:cs="宋体" w:hint="eastAsia"/>
          <w:sz w:val="28"/>
          <w:szCs w:val="28"/>
        </w:rPr>
        <w:t>按照本办法以及《评定</w:t>
      </w:r>
      <w:r>
        <w:rPr>
          <w:rFonts w:cs="宋体" w:hint="eastAsia"/>
          <w:sz w:val="28"/>
          <w:szCs w:val="28"/>
        </w:rPr>
        <w:t>细则》</w:t>
      </w:r>
      <w:r w:rsidRPr="00FE1916">
        <w:rPr>
          <w:rFonts w:cs="宋体" w:hint="eastAsia"/>
          <w:sz w:val="28"/>
          <w:szCs w:val="28"/>
        </w:rPr>
        <w:t>对参评人员进行评</w:t>
      </w:r>
      <w:r>
        <w:rPr>
          <w:rFonts w:cs="宋体" w:hint="eastAsia"/>
          <w:sz w:val="28"/>
          <w:szCs w:val="28"/>
        </w:rPr>
        <w:t>定；</w:t>
      </w:r>
      <w:r w:rsidRPr="00FE1916">
        <w:rPr>
          <w:rFonts w:cs="宋体" w:hint="eastAsia"/>
          <w:sz w:val="28"/>
          <w:szCs w:val="28"/>
        </w:rPr>
        <w:t>评</w:t>
      </w:r>
      <w:r>
        <w:rPr>
          <w:rFonts w:cs="宋体" w:hint="eastAsia"/>
          <w:sz w:val="28"/>
          <w:szCs w:val="28"/>
        </w:rPr>
        <w:t>定</w:t>
      </w:r>
      <w:r w:rsidRPr="00FE1916">
        <w:rPr>
          <w:rFonts w:cs="宋体" w:hint="eastAsia"/>
          <w:sz w:val="28"/>
          <w:szCs w:val="28"/>
        </w:rPr>
        <w:t>委员</w:t>
      </w:r>
      <w:r>
        <w:rPr>
          <w:rFonts w:cs="宋体" w:hint="eastAsia"/>
          <w:sz w:val="28"/>
          <w:szCs w:val="28"/>
        </w:rPr>
        <w:t>会应</w:t>
      </w:r>
      <w:r w:rsidRPr="00FE1916">
        <w:rPr>
          <w:rFonts w:cs="宋体" w:hint="eastAsia"/>
          <w:sz w:val="28"/>
          <w:szCs w:val="28"/>
        </w:rPr>
        <w:t>至少由</w:t>
      </w:r>
      <w:r w:rsidR="0094496D">
        <w:rPr>
          <w:rFonts w:cs="宋体" w:hint="eastAsia"/>
          <w:sz w:val="28"/>
          <w:szCs w:val="28"/>
        </w:rPr>
        <w:t>3</w:t>
      </w:r>
      <w:r>
        <w:rPr>
          <w:rFonts w:cs="宋体" w:hint="eastAsia"/>
          <w:sz w:val="28"/>
          <w:szCs w:val="28"/>
        </w:rPr>
        <w:t>人组成</w:t>
      </w:r>
      <w:r w:rsidRPr="00FE1916">
        <w:rPr>
          <w:rFonts w:cs="宋体" w:hint="eastAsia"/>
          <w:sz w:val="28"/>
          <w:szCs w:val="28"/>
        </w:rPr>
        <w:t>；评</w:t>
      </w:r>
      <w:r>
        <w:rPr>
          <w:rFonts w:cs="宋体" w:hint="eastAsia"/>
          <w:sz w:val="28"/>
          <w:szCs w:val="28"/>
        </w:rPr>
        <w:t>定</w:t>
      </w:r>
      <w:r w:rsidRPr="00FE1916">
        <w:rPr>
          <w:rFonts w:cs="宋体" w:hint="eastAsia"/>
          <w:sz w:val="28"/>
          <w:szCs w:val="28"/>
        </w:rPr>
        <w:t>结果</w:t>
      </w:r>
      <w:r>
        <w:rPr>
          <w:rFonts w:cs="宋体" w:hint="eastAsia"/>
          <w:sz w:val="28"/>
          <w:szCs w:val="28"/>
        </w:rPr>
        <w:t>应在学院范围内</w:t>
      </w:r>
      <w:r w:rsidRPr="00FE1916">
        <w:rPr>
          <w:rFonts w:cs="宋体" w:hint="eastAsia"/>
          <w:sz w:val="28"/>
          <w:szCs w:val="28"/>
        </w:rPr>
        <w:t>进行公示</w:t>
      </w:r>
      <w:r>
        <w:rPr>
          <w:rFonts w:cs="宋体" w:hint="eastAsia"/>
          <w:sz w:val="28"/>
          <w:szCs w:val="28"/>
        </w:rPr>
        <w:t>；对评定结果有异议的，可在公示期内向学院反映或者提出申诉。</w:t>
      </w:r>
    </w:p>
    <w:p w:rsidR="0026233C" w:rsidRPr="00FE1916" w:rsidRDefault="0026233C" w:rsidP="008058BA">
      <w:pPr>
        <w:spacing w:line="240" w:lineRule="atLeast"/>
        <w:jc w:val="center"/>
        <w:rPr>
          <w:rFonts w:cs="Times New Roman"/>
          <w:b/>
          <w:bCs/>
          <w:sz w:val="28"/>
          <w:szCs w:val="28"/>
        </w:rPr>
      </w:pPr>
      <w:r w:rsidRPr="00FE1916">
        <w:rPr>
          <w:rFonts w:cs="宋体" w:hint="eastAsia"/>
          <w:b/>
          <w:bCs/>
          <w:sz w:val="28"/>
          <w:szCs w:val="28"/>
        </w:rPr>
        <w:t>第二章</w:t>
      </w:r>
      <w:r>
        <w:rPr>
          <w:b/>
          <w:bCs/>
          <w:sz w:val="28"/>
          <w:szCs w:val="28"/>
        </w:rPr>
        <w:t xml:space="preserve"> </w:t>
      </w:r>
      <w:r>
        <w:rPr>
          <w:rFonts w:cs="宋体" w:hint="eastAsia"/>
          <w:b/>
          <w:bCs/>
          <w:sz w:val="28"/>
          <w:szCs w:val="28"/>
        </w:rPr>
        <w:t>第一学年</w:t>
      </w:r>
      <w:r w:rsidRPr="00FE1916">
        <w:rPr>
          <w:rFonts w:cs="宋体" w:hint="eastAsia"/>
          <w:b/>
          <w:bCs/>
          <w:sz w:val="28"/>
          <w:szCs w:val="28"/>
        </w:rPr>
        <w:t>奖学金</w:t>
      </w:r>
      <w:r>
        <w:rPr>
          <w:rFonts w:cs="宋体" w:hint="eastAsia"/>
          <w:b/>
          <w:bCs/>
          <w:sz w:val="28"/>
          <w:szCs w:val="28"/>
        </w:rPr>
        <w:t>的</w:t>
      </w:r>
      <w:r w:rsidRPr="00FE1916">
        <w:rPr>
          <w:rFonts w:cs="宋体" w:hint="eastAsia"/>
          <w:b/>
          <w:bCs/>
          <w:sz w:val="28"/>
          <w:szCs w:val="28"/>
        </w:rPr>
        <w:t>评定</w:t>
      </w:r>
    </w:p>
    <w:p w:rsidR="0026233C" w:rsidRPr="00FE1916" w:rsidRDefault="0026233C" w:rsidP="00DD4611">
      <w:pPr>
        <w:spacing w:line="240" w:lineRule="atLeast"/>
        <w:ind w:firstLineChars="196" w:firstLine="551"/>
        <w:rPr>
          <w:rFonts w:cs="Times New Roman"/>
          <w:b/>
          <w:bCs/>
          <w:sz w:val="28"/>
          <w:szCs w:val="28"/>
        </w:rPr>
      </w:pPr>
      <w:r>
        <w:rPr>
          <w:rFonts w:cs="宋体" w:hint="eastAsia"/>
          <w:b/>
          <w:bCs/>
          <w:sz w:val="28"/>
          <w:szCs w:val="28"/>
        </w:rPr>
        <w:t>第五</w:t>
      </w:r>
      <w:r w:rsidRPr="00FE1916">
        <w:rPr>
          <w:rFonts w:cs="宋体" w:hint="eastAsia"/>
          <w:b/>
          <w:bCs/>
          <w:sz w:val="28"/>
          <w:szCs w:val="28"/>
        </w:rPr>
        <w:t>条</w:t>
      </w:r>
      <w:r w:rsidRPr="00FE1916">
        <w:rPr>
          <w:rFonts w:cs="Times New Roman"/>
          <w:b/>
          <w:bCs/>
          <w:sz w:val="28"/>
          <w:szCs w:val="28"/>
        </w:rPr>
        <w:t> </w:t>
      </w:r>
      <w:r w:rsidRPr="00FE1916">
        <w:rPr>
          <w:rFonts w:cs="宋体" w:hint="eastAsia"/>
          <w:b/>
          <w:bCs/>
          <w:sz w:val="28"/>
          <w:szCs w:val="28"/>
        </w:rPr>
        <w:t>评定标准</w:t>
      </w:r>
    </w:p>
    <w:p w:rsidR="0026233C" w:rsidRPr="00FE1916" w:rsidRDefault="0026233C" w:rsidP="00DD4611">
      <w:pPr>
        <w:spacing w:line="240" w:lineRule="atLeast"/>
        <w:ind w:firstLineChars="200" w:firstLine="560"/>
        <w:rPr>
          <w:rFonts w:cs="Times New Roman"/>
          <w:sz w:val="28"/>
          <w:szCs w:val="28"/>
        </w:rPr>
      </w:pPr>
      <w:r>
        <w:rPr>
          <w:rFonts w:cs="宋体" w:hint="eastAsia"/>
          <w:sz w:val="28"/>
          <w:szCs w:val="28"/>
        </w:rPr>
        <w:t>适用于本办法的</w:t>
      </w:r>
      <w:r w:rsidRPr="00FE1916">
        <w:rPr>
          <w:rFonts w:cs="宋体" w:hint="eastAsia"/>
          <w:sz w:val="28"/>
          <w:szCs w:val="28"/>
        </w:rPr>
        <w:t>法律硕士</w:t>
      </w:r>
      <w:r>
        <w:rPr>
          <w:rFonts w:cs="宋体" w:hint="eastAsia"/>
          <w:sz w:val="28"/>
          <w:szCs w:val="28"/>
        </w:rPr>
        <w:t>研究生入学后</w:t>
      </w:r>
      <w:r w:rsidRPr="00FE1916">
        <w:rPr>
          <w:rFonts w:cs="宋体" w:hint="eastAsia"/>
          <w:sz w:val="28"/>
          <w:szCs w:val="28"/>
        </w:rPr>
        <w:t>第一学年奖学金</w:t>
      </w:r>
      <w:r>
        <w:rPr>
          <w:rFonts w:cs="宋体" w:hint="eastAsia"/>
          <w:sz w:val="28"/>
          <w:szCs w:val="28"/>
        </w:rPr>
        <w:t>的</w:t>
      </w:r>
      <w:r w:rsidRPr="00FE1916">
        <w:rPr>
          <w:rFonts w:cs="宋体" w:hint="eastAsia"/>
          <w:sz w:val="28"/>
          <w:szCs w:val="28"/>
        </w:rPr>
        <w:t>评定</w:t>
      </w:r>
      <w:r>
        <w:rPr>
          <w:rFonts w:cs="宋体" w:hint="eastAsia"/>
          <w:sz w:val="28"/>
          <w:szCs w:val="28"/>
        </w:rPr>
        <w:t>，</w:t>
      </w:r>
      <w:r w:rsidRPr="00FE1916">
        <w:rPr>
          <w:rFonts w:cs="宋体" w:hint="eastAsia"/>
          <w:sz w:val="28"/>
          <w:szCs w:val="28"/>
        </w:rPr>
        <w:t>以入学成绩作为评定标准</w:t>
      </w:r>
      <w:r>
        <w:rPr>
          <w:rFonts w:cs="宋体" w:hint="eastAsia"/>
          <w:sz w:val="28"/>
          <w:szCs w:val="28"/>
        </w:rPr>
        <w:t>，即按每人的</w:t>
      </w:r>
      <w:r w:rsidRPr="00FE1916">
        <w:rPr>
          <w:rFonts w:cs="宋体" w:hint="eastAsia"/>
          <w:sz w:val="28"/>
          <w:szCs w:val="28"/>
        </w:rPr>
        <w:t>入学成绩</w:t>
      </w:r>
      <w:r w:rsidRPr="00FE1916">
        <w:rPr>
          <w:sz w:val="28"/>
          <w:szCs w:val="28"/>
        </w:rPr>
        <w:t>(</w:t>
      </w:r>
      <w:r w:rsidRPr="00FE1916">
        <w:rPr>
          <w:rFonts w:cs="宋体" w:hint="eastAsia"/>
          <w:sz w:val="28"/>
          <w:szCs w:val="28"/>
        </w:rPr>
        <w:t>复试后的综合排名</w:t>
      </w:r>
      <w:r w:rsidRPr="00FE1916">
        <w:rPr>
          <w:sz w:val="28"/>
          <w:szCs w:val="28"/>
        </w:rPr>
        <w:t>)</w:t>
      </w:r>
      <w:r>
        <w:rPr>
          <w:rFonts w:cs="宋体" w:hint="eastAsia"/>
          <w:sz w:val="28"/>
          <w:szCs w:val="28"/>
        </w:rPr>
        <w:t>依次评定奖学金等级</w:t>
      </w:r>
      <w:r w:rsidRPr="00FE1916">
        <w:rPr>
          <w:rFonts w:cs="宋体" w:hint="eastAsia"/>
          <w:sz w:val="28"/>
          <w:szCs w:val="28"/>
        </w:rPr>
        <w:t>。入学成绩相同的，依照初试成绩排列次序。</w:t>
      </w:r>
    </w:p>
    <w:p w:rsidR="0026233C" w:rsidRPr="00B87E97" w:rsidRDefault="0026233C" w:rsidP="00DD4611">
      <w:pPr>
        <w:spacing w:line="240" w:lineRule="atLeast"/>
        <w:ind w:firstLineChars="200" w:firstLine="560"/>
        <w:rPr>
          <w:rFonts w:cs="Times New Roman"/>
          <w:sz w:val="28"/>
          <w:szCs w:val="28"/>
        </w:rPr>
      </w:pPr>
      <w:r w:rsidRPr="00B87E97">
        <w:rPr>
          <w:rFonts w:cs="宋体" w:hint="eastAsia"/>
          <w:sz w:val="28"/>
          <w:szCs w:val="28"/>
        </w:rPr>
        <w:t>本条所称“入学成绩”是指经过研究生入学初试与复试的两次成绩按照学院复试要求比例折算加和的最终成绩。入学成绩相同的，初试成绩高的排名在前。</w:t>
      </w:r>
    </w:p>
    <w:p w:rsidR="0026233C" w:rsidRPr="006937E2" w:rsidRDefault="0026233C" w:rsidP="006937E2">
      <w:pPr>
        <w:spacing w:line="240" w:lineRule="atLeast"/>
        <w:jc w:val="center"/>
        <w:rPr>
          <w:rFonts w:cs="Times New Roman"/>
          <w:b/>
          <w:bCs/>
          <w:sz w:val="28"/>
          <w:szCs w:val="28"/>
        </w:rPr>
      </w:pPr>
      <w:r>
        <w:rPr>
          <w:rFonts w:cs="宋体" w:hint="eastAsia"/>
          <w:b/>
          <w:bCs/>
          <w:sz w:val="28"/>
          <w:szCs w:val="28"/>
        </w:rPr>
        <w:t>第三章</w:t>
      </w:r>
      <w:r>
        <w:rPr>
          <w:b/>
          <w:bCs/>
          <w:sz w:val="28"/>
          <w:szCs w:val="28"/>
        </w:rPr>
        <w:t xml:space="preserve"> </w:t>
      </w:r>
      <w:r w:rsidRPr="006937E2">
        <w:rPr>
          <w:rFonts w:cs="宋体" w:hint="eastAsia"/>
          <w:b/>
          <w:bCs/>
          <w:sz w:val="28"/>
          <w:szCs w:val="28"/>
        </w:rPr>
        <w:t>第二（三）学年奖学金的评定</w:t>
      </w:r>
    </w:p>
    <w:p w:rsidR="0026233C" w:rsidRPr="00FE1916" w:rsidRDefault="008878E3" w:rsidP="00DD4611">
      <w:pPr>
        <w:spacing w:line="240" w:lineRule="atLeast"/>
        <w:ind w:firstLineChars="196" w:firstLine="551"/>
        <w:rPr>
          <w:rFonts w:cs="Times New Roman"/>
          <w:b/>
          <w:bCs/>
          <w:sz w:val="28"/>
          <w:szCs w:val="28"/>
        </w:rPr>
      </w:pPr>
      <w:r>
        <w:rPr>
          <w:rFonts w:cs="宋体" w:hint="eastAsia"/>
          <w:b/>
          <w:bCs/>
          <w:sz w:val="28"/>
          <w:szCs w:val="28"/>
        </w:rPr>
        <w:t>第六</w:t>
      </w:r>
      <w:r w:rsidR="0026233C" w:rsidRPr="00FE1916">
        <w:rPr>
          <w:rFonts w:cs="宋体" w:hint="eastAsia"/>
          <w:b/>
          <w:bCs/>
          <w:sz w:val="28"/>
          <w:szCs w:val="28"/>
        </w:rPr>
        <w:t>条</w:t>
      </w:r>
      <w:r w:rsidR="0026233C">
        <w:rPr>
          <w:b/>
          <w:bCs/>
          <w:sz w:val="28"/>
          <w:szCs w:val="28"/>
        </w:rPr>
        <w:t xml:space="preserve"> </w:t>
      </w:r>
      <w:r w:rsidR="0026233C" w:rsidRPr="00FE1916">
        <w:rPr>
          <w:rFonts w:cs="宋体" w:hint="eastAsia"/>
          <w:b/>
          <w:bCs/>
          <w:sz w:val="28"/>
          <w:szCs w:val="28"/>
        </w:rPr>
        <w:t>评定依据</w:t>
      </w:r>
    </w:p>
    <w:p w:rsidR="0026233C" w:rsidRDefault="0026233C" w:rsidP="00DD4611">
      <w:pPr>
        <w:spacing w:line="240" w:lineRule="atLeast"/>
        <w:ind w:firstLineChars="200" w:firstLine="560"/>
        <w:jc w:val="left"/>
        <w:rPr>
          <w:rFonts w:cs="宋体" w:hint="eastAsia"/>
          <w:sz w:val="28"/>
          <w:szCs w:val="28"/>
        </w:rPr>
      </w:pPr>
      <w:r>
        <w:rPr>
          <w:rFonts w:cs="宋体" w:hint="eastAsia"/>
          <w:sz w:val="28"/>
          <w:szCs w:val="28"/>
        </w:rPr>
        <w:t>适用于本办法的</w:t>
      </w:r>
      <w:r w:rsidRPr="00FE1916">
        <w:rPr>
          <w:rFonts w:cs="宋体" w:hint="eastAsia"/>
          <w:sz w:val="28"/>
          <w:szCs w:val="28"/>
        </w:rPr>
        <w:t>法律硕士研究生入学后第二学年</w:t>
      </w:r>
      <w:r>
        <w:rPr>
          <w:rFonts w:cs="宋体" w:hint="eastAsia"/>
          <w:sz w:val="28"/>
          <w:szCs w:val="28"/>
        </w:rPr>
        <w:t>及</w:t>
      </w:r>
      <w:r w:rsidRPr="00FE1916">
        <w:rPr>
          <w:rFonts w:cs="宋体" w:hint="eastAsia"/>
          <w:sz w:val="28"/>
          <w:szCs w:val="28"/>
        </w:rPr>
        <w:t>法律硕士</w:t>
      </w:r>
      <w:r>
        <w:rPr>
          <w:rFonts w:cs="宋体" w:hint="eastAsia"/>
          <w:sz w:val="28"/>
          <w:szCs w:val="28"/>
        </w:rPr>
        <w:t>（</w:t>
      </w:r>
      <w:r w:rsidRPr="00FE1916">
        <w:rPr>
          <w:rFonts w:cs="宋体" w:hint="eastAsia"/>
          <w:sz w:val="28"/>
          <w:szCs w:val="28"/>
        </w:rPr>
        <w:t>非法学</w:t>
      </w:r>
      <w:r>
        <w:rPr>
          <w:rFonts w:cs="宋体" w:hint="eastAsia"/>
          <w:sz w:val="28"/>
          <w:szCs w:val="28"/>
        </w:rPr>
        <w:t>）</w:t>
      </w:r>
      <w:r w:rsidRPr="00FE1916">
        <w:rPr>
          <w:rFonts w:cs="宋体" w:hint="eastAsia"/>
          <w:sz w:val="28"/>
          <w:szCs w:val="28"/>
        </w:rPr>
        <w:t>第三学年奖学金的评定</w:t>
      </w:r>
      <w:r>
        <w:rPr>
          <w:rFonts w:cs="宋体" w:hint="eastAsia"/>
          <w:sz w:val="28"/>
          <w:szCs w:val="28"/>
        </w:rPr>
        <w:t>，</w:t>
      </w:r>
      <w:r w:rsidRPr="00FE1916">
        <w:rPr>
          <w:rFonts w:cs="宋体" w:hint="eastAsia"/>
          <w:sz w:val="28"/>
          <w:szCs w:val="28"/>
        </w:rPr>
        <w:t>应当</w:t>
      </w:r>
      <w:r>
        <w:rPr>
          <w:rFonts w:cs="宋体" w:hint="eastAsia"/>
          <w:sz w:val="28"/>
          <w:szCs w:val="28"/>
        </w:rPr>
        <w:t>在个人申报的基础上，根据</w:t>
      </w:r>
      <w:r w:rsidRPr="00FE1916">
        <w:rPr>
          <w:rFonts w:cs="宋体" w:hint="eastAsia"/>
          <w:sz w:val="28"/>
          <w:szCs w:val="28"/>
        </w:rPr>
        <w:t>其上一学年度的个人表现，</w:t>
      </w:r>
      <w:r>
        <w:rPr>
          <w:rFonts w:cs="宋体" w:hint="eastAsia"/>
          <w:sz w:val="28"/>
          <w:szCs w:val="28"/>
        </w:rPr>
        <w:t>按照</w:t>
      </w:r>
      <w:r w:rsidRPr="00FE1916">
        <w:rPr>
          <w:rFonts w:cs="宋体" w:hint="eastAsia"/>
          <w:sz w:val="28"/>
          <w:szCs w:val="28"/>
        </w:rPr>
        <w:t>奖学金评分体系计算出</w:t>
      </w:r>
      <w:r>
        <w:rPr>
          <w:rFonts w:cs="宋体" w:hint="eastAsia"/>
          <w:sz w:val="28"/>
          <w:szCs w:val="28"/>
        </w:rPr>
        <w:t>其总分及</w:t>
      </w:r>
      <w:r w:rsidRPr="00FE1916">
        <w:rPr>
          <w:rFonts w:cs="宋体" w:hint="eastAsia"/>
          <w:sz w:val="28"/>
          <w:szCs w:val="28"/>
        </w:rPr>
        <w:t>名次，</w:t>
      </w:r>
      <w:r>
        <w:rPr>
          <w:rFonts w:cs="宋体" w:hint="eastAsia"/>
          <w:sz w:val="28"/>
          <w:szCs w:val="28"/>
        </w:rPr>
        <w:t>并</w:t>
      </w:r>
      <w:r w:rsidRPr="00FE1916">
        <w:rPr>
          <w:rFonts w:cs="宋体" w:hint="eastAsia"/>
          <w:sz w:val="28"/>
          <w:szCs w:val="28"/>
        </w:rPr>
        <w:t>按名次顺序</w:t>
      </w:r>
      <w:r>
        <w:rPr>
          <w:rFonts w:cs="宋体" w:hint="eastAsia"/>
          <w:sz w:val="28"/>
          <w:szCs w:val="28"/>
        </w:rPr>
        <w:t>评定其该项奖学等级</w:t>
      </w:r>
      <w:r w:rsidRPr="00FE1916">
        <w:rPr>
          <w:rFonts w:cs="宋体" w:hint="eastAsia"/>
          <w:sz w:val="28"/>
          <w:szCs w:val="28"/>
        </w:rPr>
        <w:t>。</w:t>
      </w:r>
      <w:r w:rsidR="00495C66">
        <w:rPr>
          <w:rFonts w:cs="宋体" w:hint="eastAsia"/>
          <w:sz w:val="28"/>
          <w:szCs w:val="28"/>
        </w:rPr>
        <w:t>各项奖学金的具体评定</w:t>
      </w:r>
      <w:r>
        <w:rPr>
          <w:rFonts w:cs="宋体" w:hint="eastAsia"/>
          <w:sz w:val="28"/>
          <w:szCs w:val="28"/>
        </w:rPr>
        <w:t>标准参见《</w:t>
      </w:r>
      <w:r w:rsidRPr="00F619C9">
        <w:rPr>
          <w:rFonts w:cs="宋体" w:hint="eastAsia"/>
          <w:sz w:val="28"/>
          <w:szCs w:val="28"/>
        </w:rPr>
        <w:t>评分细则</w:t>
      </w:r>
      <w:r>
        <w:rPr>
          <w:rFonts w:cs="宋体" w:hint="eastAsia"/>
          <w:sz w:val="28"/>
          <w:szCs w:val="28"/>
        </w:rPr>
        <w:t>》。</w:t>
      </w:r>
    </w:p>
    <w:p w:rsidR="00AD627E" w:rsidRDefault="00AD627E" w:rsidP="00DD4611">
      <w:pPr>
        <w:spacing w:line="240" w:lineRule="atLeast"/>
        <w:ind w:firstLineChars="200" w:firstLine="560"/>
        <w:jc w:val="left"/>
        <w:rPr>
          <w:rFonts w:cs="宋体" w:hint="eastAsia"/>
          <w:sz w:val="28"/>
          <w:szCs w:val="28"/>
        </w:rPr>
      </w:pPr>
      <w:r>
        <w:rPr>
          <w:rFonts w:cs="宋体" w:hint="eastAsia"/>
          <w:sz w:val="28"/>
          <w:szCs w:val="28"/>
        </w:rPr>
        <w:t>第七条</w:t>
      </w:r>
      <w:r>
        <w:rPr>
          <w:rFonts w:cs="宋体" w:hint="eastAsia"/>
          <w:sz w:val="28"/>
          <w:szCs w:val="28"/>
        </w:rPr>
        <w:t xml:space="preserve"> </w:t>
      </w:r>
      <w:r>
        <w:rPr>
          <w:rFonts w:cs="宋体" w:hint="eastAsia"/>
          <w:sz w:val="28"/>
          <w:szCs w:val="28"/>
        </w:rPr>
        <w:t>计算方法</w:t>
      </w:r>
    </w:p>
    <w:p w:rsidR="00AD627E" w:rsidRDefault="00AD627E" w:rsidP="00DD4611">
      <w:pPr>
        <w:spacing w:line="240" w:lineRule="atLeast"/>
        <w:ind w:firstLineChars="200" w:firstLine="560"/>
        <w:jc w:val="left"/>
        <w:rPr>
          <w:rFonts w:cs="宋体" w:hint="eastAsia"/>
          <w:sz w:val="28"/>
          <w:szCs w:val="28"/>
        </w:rPr>
      </w:pPr>
      <w:r>
        <w:rPr>
          <w:rFonts w:cs="宋体" w:hint="eastAsia"/>
          <w:sz w:val="28"/>
          <w:szCs w:val="28"/>
        </w:rPr>
        <w:t>法律硕士研究生奖学金实行积分制，合计满分</w:t>
      </w:r>
      <w:r>
        <w:rPr>
          <w:rFonts w:cs="宋体" w:hint="eastAsia"/>
          <w:sz w:val="28"/>
          <w:szCs w:val="28"/>
        </w:rPr>
        <w:t>100</w:t>
      </w:r>
      <w:r>
        <w:rPr>
          <w:rFonts w:cs="宋体" w:hint="eastAsia"/>
          <w:sz w:val="28"/>
          <w:szCs w:val="28"/>
        </w:rPr>
        <w:t>分，具体评分标准为：</w:t>
      </w:r>
    </w:p>
    <w:p w:rsidR="00AD627E" w:rsidRDefault="00AD627E" w:rsidP="00DD4611">
      <w:pPr>
        <w:spacing w:line="240" w:lineRule="atLeast"/>
        <w:ind w:firstLineChars="200" w:firstLine="560"/>
        <w:jc w:val="left"/>
        <w:rPr>
          <w:rFonts w:cs="Times New Roman"/>
          <w:sz w:val="28"/>
          <w:szCs w:val="28"/>
        </w:rPr>
      </w:pPr>
      <w:r>
        <w:rPr>
          <w:rFonts w:cs="宋体" w:hint="eastAsia"/>
          <w:sz w:val="28"/>
          <w:szCs w:val="28"/>
        </w:rPr>
        <w:t>综合测评成绩</w:t>
      </w:r>
      <w:r>
        <w:rPr>
          <w:rFonts w:cs="宋体" w:hint="eastAsia"/>
          <w:sz w:val="28"/>
          <w:szCs w:val="28"/>
        </w:rPr>
        <w:t>=</w:t>
      </w:r>
      <w:r w:rsidRPr="0011728C">
        <w:rPr>
          <w:rFonts w:cs="宋体" w:hint="eastAsia"/>
          <w:sz w:val="28"/>
          <w:szCs w:val="28"/>
        </w:rPr>
        <w:t>学习成绩×</w:t>
      </w:r>
      <w:r>
        <w:rPr>
          <w:rFonts w:cs="宋体" w:hint="eastAsia"/>
          <w:sz w:val="28"/>
          <w:szCs w:val="28"/>
        </w:rPr>
        <w:t>35</w:t>
      </w:r>
      <w:r w:rsidRPr="0011728C">
        <w:rPr>
          <w:rFonts w:cs="宋体" w:hint="eastAsia"/>
          <w:sz w:val="28"/>
          <w:szCs w:val="28"/>
        </w:rPr>
        <w:t xml:space="preserve">% + </w:t>
      </w:r>
      <w:r w:rsidRPr="0011728C">
        <w:rPr>
          <w:rFonts w:cs="宋体" w:hint="eastAsia"/>
          <w:sz w:val="28"/>
          <w:szCs w:val="28"/>
        </w:rPr>
        <w:t>科研</w:t>
      </w:r>
      <w:r>
        <w:rPr>
          <w:rFonts w:cs="宋体" w:hint="eastAsia"/>
          <w:sz w:val="28"/>
          <w:szCs w:val="28"/>
        </w:rPr>
        <w:t>创新</w:t>
      </w:r>
      <w:r w:rsidRPr="0011728C">
        <w:rPr>
          <w:rFonts w:cs="宋体" w:hint="eastAsia"/>
          <w:sz w:val="28"/>
          <w:szCs w:val="28"/>
        </w:rPr>
        <w:t>×</w:t>
      </w:r>
      <w:r w:rsidRPr="0011728C">
        <w:rPr>
          <w:rFonts w:cs="宋体" w:hint="eastAsia"/>
          <w:sz w:val="28"/>
          <w:szCs w:val="28"/>
        </w:rPr>
        <w:t>35%+</w:t>
      </w:r>
      <w:r w:rsidRPr="0011728C">
        <w:rPr>
          <w:rFonts w:cs="宋体" w:hint="eastAsia"/>
          <w:sz w:val="28"/>
          <w:szCs w:val="28"/>
        </w:rPr>
        <w:t>实践成效×</w:t>
      </w:r>
      <w:r>
        <w:rPr>
          <w:rFonts w:cs="宋体" w:hint="eastAsia"/>
          <w:sz w:val="28"/>
          <w:szCs w:val="28"/>
        </w:rPr>
        <w:t>20</w:t>
      </w:r>
      <w:r w:rsidRPr="0011728C">
        <w:rPr>
          <w:rFonts w:cs="宋体" w:hint="eastAsia"/>
          <w:sz w:val="28"/>
          <w:szCs w:val="28"/>
        </w:rPr>
        <w:t>%+</w:t>
      </w:r>
      <w:r w:rsidRPr="0011728C">
        <w:rPr>
          <w:rFonts w:cs="宋体" w:hint="eastAsia"/>
          <w:sz w:val="28"/>
          <w:szCs w:val="28"/>
        </w:rPr>
        <w:t>综合素</w:t>
      </w:r>
      <w:r w:rsidRPr="0011728C">
        <w:rPr>
          <w:rFonts w:cs="宋体" w:hint="eastAsia"/>
          <w:sz w:val="28"/>
          <w:szCs w:val="28"/>
        </w:rPr>
        <w:lastRenderedPageBreak/>
        <w:t>养×</w:t>
      </w:r>
      <w:r>
        <w:rPr>
          <w:rFonts w:cs="宋体" w:hint="eastAsia"/>
          <w:sz w:val="28"/>
          <w:szCs w:val="28"/>
        </w:rPr>
        <w:t>10</w:t>
      </w:r>
      <w:r w:rsidRPr="0011728C">
        <w:rPr>
          <w:rFonts w:cs="宋体" w:hint="eastAsia"/>
          <w:sz w:val="28"/>
          <w:szCs w:val="28"/>
        </w:rPr>
        <w:t>%</w:t>
      </w:r>
      <w:r w:rsidRPr="0011728C">
        <w:rPr>
          <w:rFonts w:cs="宋体" w:hint="eastAsia"/>
          <w:sz w:val="28"/>
          <w:szCs w:val="28"/>
        </w:rPr>
        <w:t>，</w:t>
      </w:r>
    </w:p>
    <w:p w:rsidR="0026233C" w:rsidRPr="00FE1916" w:rsidRDefault="0094496D" w:rsidP="0094496D">
      <w:pPr>
        <w:spacing w:line="240" w:lineRule="atLeast"/>
        <w:jc w:val="center"/>
        <w:rPr>
          <w:rFonts w:cs="Times New Roman"/>
          <w:b/>
          <w:bCs/>
          <w:sz w:val="28"/>
          <w:szCs w:val="28"/>
        </w:rPr>
      </w:pPr>
      <w:r>
        <w:rPr>
          <w:rFonts w:hint="eastAsia"/>
          <w:b/>
          <w:bCs/>
          <w:sz w:val="28"/>
          <w:szCs w:val="28"/>
        </w:rPr>
        <w:t>第四章</w:t>
      </w:r>
      <w:r>
        <w:rPr>
          <w:rFonts w:hint="eastAsia"/>
          <w:b/>
          <w:bCs/>
          <w:sz w:val="28"/>
          <w:szCs w:val="28"/>
        </w:rPr>
        <w:t xml:space="preserve"> </w:t>
      </w:r>
      <w:r w:rsidR="0026233C" w:rsidRPr="00FE1916">
        <w:rPr>
          <w:rFonts w:cs="宋体" w:hint="eastAsia"/>
          <w:b/>
          <w:bCs/>
          <w:sz w:val="28"/>
          <w:szCs w:val="28"/>
        </w:rPr>
        <w:t>附则</w:t>
      </w:r>
    </w:p>
    <w:p w:rsidR="0026233C" w:rsidRPr="00FE1916" w:rsidRDefault="008878E3" w:rsidP="00DD4611">
      <w:pPr>
        <w:spacing w:line="240" w:lineRule="atLeast"/>
        <w:ind w:firstLineChars="196" w:firstLine="551"/>
        <w:rPr>
          <w:rFonts w:cs="Times New Roman"/>
          <w:b/>
          <w:bCs/>
          <w:sz w:val="28"/>
          <w:szCs w:val="28"/>
        </w:rPr>
      </w:pPr>
      <w:r>
        <w:rPr>
          <w:rFonts w:cs="宋体" w:hint="eastAsia"/>
          <w:b/>
          <w:bCs/>
          <w:sz w:val="28"/>
          <w:szCs w:val="28"/>
        </w:rPr>
        <w:t>第七</w:t>
      </w:r>
      <w:r w:rsidR="0026233C">
        <w:rPr>
          <w:rFonts w:cs="宋体" w:hint="eastAsia"/>
          <w:b/>
          <w:bCs/>
          <w:sz w:val="28"/>
          <w:szCs w:val="28"/>
        </w:rPr>
        <w:t>条</w:t>
      </w:r>
      <w:r w:rsidR="0026233C">
        <w:rPr>
          <w:b/>
          <w:bCs/>
          <w:sz w:val="28"/>
          <w:szCs w:val="28"/>
        </w:rPr>
        <w:t xml:space="preserve"> </w:t>
      </w:r>
      <w:r w:rsidR="0026233C">
        <w:rPr>
          <w:rFonts w:cs="宋体" w:hint="eastAsia"/>
          <w:b/>
          <w:bCs/>
          <w:sz w:val="28"/>
          <w:szCs w:val="28"/>
        </w:rPr>
        <w:t>本办法</w:t>
      </w:r>
      <w:r w:rsidR="0026233C" w:rsidRPr="00FE1916">
        <w:rPr>
          <w:rFonts w:cs="宋体" w:hint="eastAsia"/>
          <w:b/>
          <w:bCs/>
          <w:sz w:val="28"/>
          <w:szCs w:val="28"/>
        </w:rPr>
        <w:t>的解释</w:t>
      </w:r>
    </w:p>
    <w:p w:rsidR="0026233C" w:rsidRDefault="0026233C" w:rsidP="00DD4611">
      <w:pPr>
        <w:spacing w:line="240" w:lineRule="atLeast"/>
        <w:ind w:firstLineChars="200" w:firstLine="560"/>
        <w:rPr>
          <w:rFonts w:cs="宋体"/>
          <w:sz w:val="28"/>
          <w:szCs w:val="28"/>
        </w:rPr>
      </w:pPr>
      <w:r>
        <w:rPr>
          <w:rFonts w:cs="宋体" w:hint="eastAsia"/>
          <w:sz w:val="28"/>
          <w:szCs w:val="28"/>
        </w:rPr>
        <w:t>本办法的解释权归</w:t>
      </w:r>
      <w:r w:rsidRPr="00FE1916">
        <w:rPr>
          <w:rFonts w:cs="宋体" w:hint="eastAsia"/>
          <w:sz w:val="28"/>
          <w:szCs w:val="28"/>
        </w:rPr>
        <w:t>大连</w:t>
      </w:r>
      <w:r w:rsidR="008878E3">
        <w:rPr>
          <w:rFonts w:cs="宋体" w:hint="eastAsia"/>
          <w:sz w:val="28"/>
          <w:szCs w:val="28"/>
        </w:rPr>
        <w:t>海洋</w:t>
      </w:r>
      <w:r w:rsidRPr="00FE1916">
        <w:rPr>
          <w:rFonts w:cs="宋体" w:hint="eastAsia"/>
          <w:sz w:val="28"/>
          <w:szCs w:val="28"/>
        </w:rPr>
        <w:t>大学法学院。</w:t>
      </w:r>
    </w:p>
    <w:p w:rsidR="00495C66" w:rsidRPr="003C6A99" w:rsidRDefault="00495C66" w:rsidP="00DD4611">
      <w:pPr>
        <w:spacing w:line="240" w:lineRule="atLeast"/>
        <w:ind w:firstLineChars="200" w:firstLine="560"/>
        <w:rPr>
          <w:rFonts w:cs="Times New Roman"/>
          <w:sz w:val="28"/>
          <w:szCs w:val="28"/>
        </w:rPr>
      </w:pPr>
    </w:p>
    <w:p w:rsidR="0026233C" w:rsidRPr="00FE1916" w:rsidRDefault="0026233C" w:rsidP="00DD4611">
      <w:pPr>
        <w:spacing w:line="240" w:lineRule="atLeast"/>
        <w:ind w:firstLineChars="2300" w:firstLine="6440"/>
        <w:rPr>
          <w:rFonts w:cs="Times New Roman"/>
          <w:sz w:val="28"/>
          <w:szCs w:val="28"/>
        </w:rPr>
      </w:pPr>
      <w:r w:rsidRPr="00FE1916">
        <w:rPr>
          <w:rFonts w:cs="宋体" w:hint="eastAsia"/>
          <w:sz w:val="28"/>
          <w:szCs w:val="28"/>
        </w:rPr>
        <w:t>大连</w:t>
      </w:r>
      <w:r w:rsidR="008878E3">
        <w:rPr>
          <w:rFonts w:cs="宋体" w:hint="eastAsia"/>
          <w:sz w:val="28"/>
          <w:szCs w:val="28"/>
        </w:rPr>
        <w:t>海洋</w:t>
      </w:r>
      <w:r w:rsidRPr="00FE1916">
        <w:rPr>
          <w:rFonts w:cs="宋体" w:hint="eastAsia"/>
          <w:sz w:val="28"/>
          <w:szCs w:val="28"/>
        </w:rPr>
        <w:t>大学法学院</w:t>
      </w:r>
    </w:p>
    <w:p w:rsidR="0026233C" w:rsidRPr="008058BA" w:rsidRDefault="0026233C" w:rsidP="00B769AE">
      <w:pPr>
        <w:spacing w:line="240" w:lineRule="atLeast"/>
        <w:ind w:firstLineChars="2400" w:firstLine="6720"/>
        <w:rPr>
          <w:rFonts w:cs="Times New Roman"/>
        </w:rPr>
      </w:pPr>
      <w:r w:rsidRPr="00FE1916">
        <w:rPr>
          <w:sz w:val="28"/>
          <w:szCs w:val="28"/>
        </w:rPr>
        <w:t>201</w:t>
      </w:r>
      <w:r w:rsidR="008878E3">
        <w:rPr>
          <w:rFonts w:hint="eastAsia"/>
          <w:sz w:val="28"/>
          <w:szCs w:val="28"/>
        </w:rPr>
        <w:t>7</w:t>
      </w:r>
      <w:r w:rsidRPr="00FE1916">
        <w:rPr>
          <w:rFonts w:cs="宋体" w:hint="eastAsia"/>
          <w:sz w:val="28"/>
          <w:szCs w:val="28"/>
        </w:rPr>
        <w:t>年</w:t>
      </w:r>
      <w:r w:rsidR="008878E3">
        <w:rPr>
          <w:rFonts w:hint="eastAsia"/>
          <w:sz w:val="28"/>
          <w:szCs w:val="28"/>
        </w:rPr>
        <w:t>5</w:t>
      </w:r>
      <w:r w:rsidRPr="00FE1916">
        <w:rPr>
          <w:rFonts w:cs="宋体" w:hint="eastAsia"/>
          <w:sz w:val="28"/>
          <w:szCs w:val="28"/>
        </w:rPr>
        <w:t>月</w:t>
      </w:r>
      <w:r w:rsidR="008878E3">
        <w:rPr>
          <w:rFonts w:hint="eastAsia"/>
          <w:sz w:val="28"/>
          <w:szCs w:val="28"/>
        </w:rPr>
        <w:t>27</w:t>
      </w:r>
      <w:r w:rsidRPr="00FE1916">
        <w:rPr>
          <w:rFonts w:cs="宋体" w:hint="eastAsia"/>
          <w:sz w:val="28"/>
          <w:szCs w:val="28"/>
        </w:rPr>
        <w:t>日</w:t>
      </w:r>
    </w:p>
    <w:sectPr w:rsidR="0026233C" w:rsidRPr="008058BA" w:rsidSect="00FE1916">
      <w:head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9A1" w:rsidRDefault="00CC29A1" w:rsidP="008058BA">
      <w:pPr>
        <w:rPr>
          <w:rFonts w:cs="Times New Roman"/>
        </w:rPr>
      </w:pPr>
      <w:r>
        <w:rPr>
          <w:rFonts w:cs="Times New Roman"/>
        </w:rPr>
        <w:separator/>
      </w:r>
    </w:p>
  </w:endnote>
  <w:endnote w:type="continuationSeparator" w:id="1">
    <w:p w:rsidR="00CC29A1" w:rsidRDefault="00CC29A1" w:rsidP="008058BA">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9A1" w:rsidRDefault="00CC29A1" w:rsidP="008058BA">
      <w:pPr>
        <w:rPr>
          <w:rFonts w:cs="Times New Roman"/>
        </w:rPr>
      </w:pPr>
      <w:r>
        <w:rPr>
          <w:rFonts w:cs="Times New Roman"/>
        </w:rPr>
        <w:separator/>
      </w:r>
    </w:p>
  </w:footnote>
  <w:footnote w:type="continuationSeparator" w:id="1">
    <w:p w:rsidR="00CC29A1" w:rsidRDefault="00CC29A1" w:rsidP="008058BA">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496D" w:rsidRDefault="0094496D" w:rsidP="00030502">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11E43"/>
    <w:multiLevelType w:val="hybridMultilevel"/>
    <w:tmpl w:val="7D8CCB7C"/>
    <w:lvl w:ilvl="0" w:tplc="0BE84424">
      <w:start w:val="1"/>
      <w:numFmt w:val="japaneseCounting"/>
      <w:lvlText w:val="第%1章"/>
      <w:lvlJc w:val="left"/>
      <w:pPr>
        <w:ind w:left="5049" w:hanging="1080"/>
      </w:pPr>
      <w:rPr>
        <w:rFonts w:hint="default"/>
      </w:rPr>
    </w:lvl>
    <w:lvl w:ilvl="1" w:tplc="04090019">
      <w:start w:val="1"/>
      <w:numFmt w:val="lowerLetter"/>
      <w:lvlText w:val="%2)"/>
      <w:lvlJc w:val="left"/>
      <w:pPr>
        <w:ind w:left="4809" w:hanging="420"/>
      </w:pPr>
    </w:lvl>
    <w:lvl w:ilvl="2" w:tplc="0409001B">
      <w:start w:val="1"/>
      <w:numFmt w:val="lowerRoman"/>
      <w:lvlText w:val="%3."/>
      <w:lvlJc w:val="right"/>
      <w:pPr>
        <w:ind w:left="5229" w:hanging="420"/>
      </w:pPr>
    </w:lvl>
    <w:lvl w:ilvl="3" w:tplc="0409000F">
      <w:start w:val="1"/>
      <w:numFmt w:val="decimal"/>
      <w:lvlText w:val="%4."/>
      <w:lvlJc w:val="left"/>
      <w:pPr>
        <w:ind w:left="5649" w:hanging="420"/>
      </w:pPr>
    </w:lvl>
    <w:lvl w:ilvl="4" w:tplc="04090019">
      <w:start w:val="1"/>
      <w:numFmt w:val="lowerLetter"/>
      <w:lvlText w:val="%5)"/>
      <w:lvlJc w:val="left"/>
      <w:pPr>
        <w:ind w:left="6069" w:hanging="420"/>
      </w:pPr>
    </w:lvl>
    <w:lvl w:ilvl="5" w:tplc="0409001B">
      <w:start w:val="1"/>
      <w:numFmt w:val="lowerRoman"/>
      <w:lvlText w:val="%6."/>
      <w:lvlJc w:val="right"/>
      <w:pPr>
        <w:ind w:left="6489" w:hanging="420"/>
      </w:pPr>
    </w:lvl>
    <w:lvl w:ilvl="6" w:tplc="0409000F">
      <w:start w:val="1"/>
      <w:numFmt w:val="decimal"/>
      <w:lvlText w:val="%7."/>
      <w:lvlJc w:val="left"/>
      <w:pPr>
        <w:ind w:left="6909" w:hanging="420"/>
      </w:pPr>
    </w:lvl>
    <w:lvl w:ilvl="7" w:tplc="04090019">
      <w:start w:val="1"/>
      <w:numFmt w:val="lowerLetter"/>
      <w:lvlText w:val="%8)"/>
      <w:lvlJc w:val="left"/>
      <w:pPr>
        <w:ind w:left="7329" w:hanging="420"/>
      </w:pPr>
    </w:lvl>
    <w:lvl w:ilvl="8" w:tplc="0409001B">
      <w:start w:val="1"/>
      <w:numFmt w:val="lowerRoman"/>
      <w:lvlText w:val="%9."/>
      <w:lvlJc w:val="right"/>
      <w:pPr>
        <w:ind w:left="7749" w:hanging="420"/>
      </w:pPr>
    </w:lvl>
  </w:abstractNum>
  <w:abstractNum w:abstractNumId="1">
    <w:nsid w:val="1E3871D3"/>
    <w:multiLevelType w:val="hybridMultilevel"/>
    <w:tmpl w:val="3282F8EE"/>
    <w:lvl w:ilvl="0" w:tplc="627E02E4">
      <w:start w:val="1"/>
      <w:numFmt w:val="japaneseCounting"/>
      <w:lvlText w:val="第%1章"/>
      <w:lvlJc w:val="left"/>
      <w:pPr>
        <w:ind w:left="6129" w:hanging="1080"/>
      </w:pPr>
      <w:rPr>
        <w:rFonts w:cs="宋体" w:hint="default"/>
      </w:rPr>
    </w:lvl>
    <w:lvl w:ilvl="1" w:tplc="04090019" w:tentative="1">
      <w:start w:val="1"/>
      <w:numFmt w:val="lowerLetter"/>
      <w:lvlText w:val="%2)"/>
      <w:lvlJc w:val="left"/>
      <w:pPr>
        <w:ind w:left="5889" w:hanging="420"/>
      </w:pPr>
    </w:lvl>
    <w:lvl w:ilvl="2" w:tplc="0409001B" w:tentative="1">
      <w:start w:val="1"/>
      <w:numFmt w:val="lowerRoman"/>
      <w:lvlText w:val="%3."/>
      <w:lvlJc w:val="right"/>
      <w:pPr>
        <w:ind w:left="6309" w:hanging="420"/>
      </w:pPr>
    </w:lvl>
    <w:lvl w:ilvl="3" w:tplc="0409000F" w:tentative="1">
      <w:start w:val="1"/>
      <w:numFmt w:val="decimal"/>
      <w:lvlText w:val="%4."/>
      <w:lvlJc w:val="left"/>
      <w:pPr>
        <w:ind w:left="6729" w:hanging="420"/>
      </w:pPr>
    </w:lvl>
    <w:lvl w:ilvl="4" w:tplc="04090019" w:tentative="1">
      <w:start w:val="1"/>
      <w:numFmt w:val="lowerLetter"/>
      <w:lvlText w:val="%5)"/>
      <w:lvlJc w:val="left"/>
      <w:pPr>
        <w:ind w:left="7149" w:hanging="420"/>
      </w:pPr>
    </w:lvl>
    <w:lvl w:ilvl="5" w:tplc="0409001B" w:tentative="1">
      <w:start w:val="1"/>
      <w:numFmt w:val="lowerRoman"/>
      <w:lvlText w:val="%6."/>
      <w:lvlJc w:val="right"/>
      <w:pPr>
        <w:ind w:left="7569" w:hanging="420"/>
      </w:pPr>
    </w:lvl>
    <w:lvl w:ilvl="6" w:tplc="0409000F" w:tentative="1">
      <w:start w:val="1"/>
      <w:numFmt w:val="decimal"/>
      <w:lvlText w:val="%7."/>
      <w:lvlJc w:val="left"/>
      <w:pPr>
        <w:ind w:left="7989" w:hanging="420"/>
      </w:pPr>
    </w:lvl>
    <w:lvl w:ilvl="7" w:tplc="04090019" w:tentative="1">
      <w:start w:val="1"/>
      <w:numFmt w:val="lowerLetter"/>
      <w:lvlText w:val="%8)"/>
      <w:lvlJc w:val="left"/>
      <w:pPr>
        <w:ind w:left="8409" w:hanging="420"/>
      </w:pPr>
    </w:lvl>
    <w:lvl w:ilvl="8" w:tplc="0409001B" w:tentative="1">
      <w:start w:val="1"/>
      <w:numFmt w:val="lowerRoman"/>
      <w:lvlText w:val="%9."/>
      <w:lvlJc w:val="right"/>
      <w:pPr>
        <w:ind w:left="8829" w:hanging="420"/>
      </w:pPr>
    </w:lvl>
  </w:abstractNum>
  <w:abstractNum w:abstractNumId="2">
    <w:nsid w:val="6B7415BD"/>
    <w:multiLevelType w:val="hybridMultilevel"/>
    <w:tmpl w:val="F2F44192"/>
    <w:lvl w:ilvl="0" w:tplc="195EB15E">
      <w:start w:val="1"/>
      <w:numFmt w:val="japaneseCounting"/>
      <w:lvlText w:val="第%1条"/>
      <w:lvlJc w:val="left"/>
      <w:pPr>
        <w:ind w:left="1433" w:hanging="885"/>
      </w:pPr>
      <w:rPr>
        <w:rFonts w:hint="default"/>
      </w:rPr>
    </w:lvl>
    <w:lvl w:ilvl="1" w:tplc="04090019">
      <w:start w:val="1"/>
      <w:numFmt w:val="lowerLetter"/>
      <w:lvlText w:val="%2)"/>
      <w:lvlJc w:val="left"/>
      <w:pPr>
        <w:ind w:left="1388" w:hanging="420"/>
      </w:pPr>
    </w:lvl>
    <w:lvl w:ilvl="2" w:tplc="0409001B">
      <w:start w:val="1"/>
      <w:numFmt w:val="lowerRoman"/>
      <w:lvlText w:val="%3."/>
      <w:lvlJc w:val="right"/>
      <w:pPr>
        <w:ind w:left="1808" w:hanging="420"/>
      </w:pPr>
    </w:lvl>
    <w:lvl w:ilvl="3" w:tplc="0409000F">
      <w:start w:val="1"/>
      <w:numFmt w:val="decimal"/>
      <w:lvlText w:val="%4."/>
      <w:lvlJc w:val="left"/>
      <w:pPr>
        <w:ind w:left="2228" w:hanging="420"/>
      </w:pPr>
    </w:lvl>
    <w:lvl w:ilvl="4" w:tplc="04090019">
      <w:start w:val="1"/>
      <w:numFmt w:val="lowerLetter"/>
      <w:lvlText w:val="%5)"/>
      <w:lvlJc w:val="left"/>
      <w:pPr>
        <w:ind w:left="2648" w:hanging="420"/>
      </w:pPr>
    </w:lvl>
    <w:lvl w:ilvl="5" w:tplc="0409001B">
      <w:start w:val="1"/>
      <w:numFmt w:val="lowerRoman"/>
      <w:lvlText w:val="%6."/>
      <w:lvlJc w:val="right"/>
      <w:pPr>
        <w:ind w:left="3068" w:hanging="420"/>
      </w:pPr>
    </w:lvl>
    <w:lvl w:ilvl="6" w:tplc="0409000F">
      <w:start w:val="1"/>
      <w:numFmt w:val="decimal"/>
      <w:lvlText w:val="%7."/>
      <w:lvlJc w:val="left"/>
      <w:pPr>
        <w:ind w:left="3488" w:hanging="420"/>
      </w:pPr>
    </w:lvl>
    <w:lvl w:ilvl="7" w:tplc="04090019">
      <w:start w:val="1"/>
      <w:numFmt w:val="lowerLetter"/>
      <w:lvlText w:val="%8)"/>
      <w:lvlJc w:val="left"/>
      <w:pPr>
        <w:ind w:left="3908" w:hanging="420"/>
      </w:pPr>
    </w:lvl>
    <w:lvl w:ilvl="8" w:tplc="0409001B">
      <w:start w:val="1"/>
      <w:numFmt w:val="lowerRoman"/>
      <w:lvlText w:val="%9."/>
      <w:lvlJc w:val="right"/>
      <w:pPr>
        <w:ind w:left="4328"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058BA"/>
    <w:rsid w:val="000249F6"/>
    <w:rsid w:val="00030502"/>
    <w:rsid w:val="00084428"/>
    <w:rsid w:val="000A3DED"/>
    <w:rsid w:val="001127C3"/>
    <w:rsid w:val="0011728C"/>
    <w:rsid w:val="00130A07"/>
    <w:rsid w:val="00186A71"/>
    <w:rsid w:val="001A3410"/>
    <w:rsid w:val="001B67F2"/>
    <w:rsid w:val="002613F8"/>
    <w:rsid w:val="0026233C"/>
    <w:rsid w:val="00262780"/>
    <w:rsid w:val="00284CFF"/>
    <w:rsid w:val="00344C73"/>
    <w:rsid w:val="00370151"/>
    <w:rsid w:val="00382F29"/>
    <w:rsid w:val="003C6A99"/>
    <w:rsid w:val="00420B0A"/>
    <w:rsid w:val="00476A72"/>
    <w:rsid w:val="00483EBB"/>
    <w:rsid w:val="00495C66"/>
    <w:rsid w:val="0049708C"/>
    <w:rsid w:val="004B2000"/>
    <w:rsid w:val="004E775E"/>
    <w:rsid w:val="005375DE"/>
    <w:rsid w:val="0054530E"/>
    <w:rsid w:val="00554DA8"/>
    <w:rsid w:val="00575E94"/>
    <w:rsid w:val="005768F4"/>
    <w:rsid w:val="005D0859"/>
    <w:rsid w:val="005E38D3"/>
    <w:rsid w:val="00621F17"/>
    <w:rsid w:val="00636771"/>
    <w:rsid w:val="00636A48"/>
    <w:rsid w:val="006549C7"/>
    <w:rsid w:val="00655702"/>
    <w:rsid w:val="0065691F"/>
    <w:rsid w:val="00670205"/>
    <w:rsid w:val="0068273D"/>
    <w:rsid w:val="00692DD9"/>
    <w:rsid w:val="006937E2"/>
    <w:rsid w:val="00694F00"/>
    <w:rsid w:val="006D0142"/>
    <w:rsid w:val="006D6E9E"/>
    <w:rsid w:val="006E16C9"/>
    <w:rsid w:val="006E534C"/>
    <w:rsid w:val="007216A6"/>
    <w:rsid w:val="0074560B"/>
    <w:rsid w:val="007B2CF3"/>
    <w:rsid w:val="007B42FD"/>
    <w:rsid w:val="007C61F4"/>
    <w:rsid w:val="008058BA"/>
    <w:rsid w:val="0082134D"/>
    <w:rsid w:val="00830D12"/>
    <w:rsid w:val="00837A31"/>
    <w:rsid w:val="00842558"/>
    <w:rsid w:val="00873D11"/>
    <w:rsid w:val="008878E3"/>
    <w:rsid w:val="008962D4"/>
    <w:rsid w:val="008A4E7B"/>
    <w:rsid w:val="008B3E38"/>
    <w:rsid w:val="008E3FFC"/>
    <w:rsid w:val="00912F71"/>
    <w:rsid w:val="00931215"/>
    <w:rsid w:val="00935FB4"/>
    <w:rsid w:val="0094039F"/>
    <w:rsid w:val="0094496D"/>
    <w:rsid w:val="00950F16"/>
    <w:rsid w:val="00967A3F"/>
    <w:rsid w:val="0098676A"/>
    <w:rsid w:val="009F7D23"/>
    <w:rsid w:val="00A2449F"/>
    <w:rsid w:val="00A54299"/>
    <w:rsid w:val="00A86026"/>
    <w:rsid w:val="00A8759A"/>
    <w:rsid w:val="00AB7CBA"/>
    <w:rsid w:val="00AD627E"/>
    <w:rsid w:val="00B0198B"/>
    <w:rsid w:val="00B36205"/>
    <w:rsid w:val="00B4147C"/>
    <w:rsid w:val="00B769AE"/>
    <w:rsid w:val="00B85816"/>
    <w:rsid w:val="00B87E97"/>
    <w:rsid w:val="00BA6457"/>
    <w:rsid w:val="00BA7AA0"/>
    <w:rsid w:val="00C00A68"/>
    <w:rsid w:val="00C556B4"/>
    <w:rsid w:val="00C80BD6"/>
    <w:rsid w:val="00C85559"/>
    <w:rsid w:val="00C95EC1"/>
    <w:rsid w:val="00CC29A1"/>
    <w:rsid w:val="00CD2E2C"/>
    <w:rsid w:val="00D71B70"/>
    <w:rsid w:val="00D80127"/>
    <w:rsid w:val="00DD2DF0"/>
    <w:rsid w:val="00DD4611"/>
    <w:rsid w:val="00E75BAF"/>
    <w:rsid w:val="00E873E7"/>
    <w:rsid w:val="00F017AC"/>
    <w:rsid w:val="00F619C9"/>
    <w:rsid w:val="00F628AD"/>
    <w:rsid w:val="00F93C5D"/>
    <w:rsid w:val="00FA782C"/>
    <w:rsid w:val="00FB3C53"/>
    <w:rsid w:val="00FB61EA"/>
    <w:rsid w:val="00FE1916"/>
    <w:rsid w:val="00FE6E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8BA"/>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8058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8058BA"/>
    <w:rPr>
      <w:sz w:val="18"/>
      <w:szCs w:val="18"/>
    </w:rPr>
  </w:style>
  <w:style w:type="paragraph" w:styleId="a4">
    <w:name w:val="footer"/>
    <w:basedOn w:val="a"/>
    <w:link w:val="Char0"/>
    <w:uiPriority w:val="99"/>
    <w:semiHidden/>
    <w:rsid w:val="008058BA"/>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8058BA"/>
    <w:rPr>
      <w:sz w:val="18"/>
      <w:szCs w:val="18"/>
    </w:rPr>
  </w:style>
  <w:style w:type="paragraph" w:styleId="a5">
    <w:name w:val="Balloon Text"/>
    <w:basedOn w:val="a"/>
    <w:link w:val="Char1"/>
    <w:uiPriority w:val="99"/>
    <w:semiHidden/>
    <w:rsid w:val="0049708C"/>
    <w:rPr>
      <w:sz w:val="18"/>
      <w:szCs w:val="18"/>
    </w:rPr>
  </w:style>
  <w:style w:type="character" w:customStyle="1" w:styleId="Char1">
    <w:name w:val="批注框文本 Char"/>
    <w:basedOn w:val="a0"/>
    <w:link w:val="a5"/>
    <w:uiPriority w:val="99"/>
    <w:semiHidden/>
    <w:locked/>
    <w:rsid w:val="0049708C"/>
    <w:rPr>
      <w:rFonts w:ascii="Calibri" w:eastAsia="宋体" w:hAnsi="Calibri" w:cs="Calibri"/>
      <w:sz w:val="18"/>
      <w:szCs w:val="18"/>
    </w:rPr>
  </w:style>
  <w:style w:type="paragraph" w:styleId="a6">
    <w:name w:val="List Paragraph"/>
    <w:basedOn w:val="a"/>
    <w:uiPriority w:val="99"/>
    <w:qFormat/>
    <w:rsid w:val="00692DD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4D9A6-218F-4036-9B6F-FA8E55D7C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162</Words>
  <Characters>929</Characters>
  <Application>Microsoft Office Word</Application>
  <DocSecurity>0</DocSecurity>
  <Lines>7</Lines>
  <Paragraphs>2</Paragraphs>
  <ScaleCrop>false</ScaleCrop>
  <Company>Sky123.Org</Company>
  <LinksUpToDate>false</LinksUpToDate>
  <CharactersWithSpaces>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Macbook Pro</cp:lastModifiedBy>
  <cp:revision>6</cp:revision>
  <cp:lastPrinted>2014-10-21T03:02:00Z</cp:lastPrinted>
  <dcterms:created xsi:type="dcterms:W3CDTF">2015-11-02T03:39:00Z</dcterms:created>
  <dcterms:modified xsi:type="dcterms:W3CDTF">2017-05-30T22:20:00Z</dcterms:modified>
</cp:coreProperties>
</file>